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92" w:rsidRDefault="00096479" w:rsidP="00C850E3">
      <w:pPr>
        <w:shd w:val="clear" w:color="auto" w:fill="FFFFFF"/>
        <w:spacing w:after="0" w:line="288" w:lineRule="auto"/>
        <w:outlineLvl w:val="0"/>
        <w:rPr>
          <w:rFonts w:ascii="Georgia" w:eastAsia="Times New Roman" w:hAnsi="Georgia" w:cs="Times New Roman"/>
          <w:color w:val="464646"/>
          <w:kern w:val="36"/>
          <w:sz w:val="28"/>
          <w:szCs w:val="45"/>
        </w:rPr>
      </w:pPr>
      <w:r w:rsidRPr="00096479">
        <w:rPr>
          <w:rFonts w:ascii="Georgia" w:eastAsia="Times New Roman" w:hAnsi="Georgia" w:cs="Times New Roman"/>
          <w:color w:val="464646"/>
          <w:kern w:val="36"/>
          <w:sz w:val="28"/>
          <w:szCs w:val="45"/>
        </w:rPr>
        <w:t>Confederation</w:t>
      </w:r>
    </w:p>
    <w:p w:rsidR="00C850E3" w:rsidRDefault="00C850E3" w:rsidP="00C850E3">
      <w:pPr>
        <w:shd w:val="clear" w:color="auto" w:fill="FFFFFF"/>
        <w:spacing w:after="0" w:line="288" w:lineRule="auto"/>
        <w:outlineLvl w:val="0"/>
        <w:rPr>
          <w:rFonts w:ascii="Georgia" w:eastAsia="Times New Roman" w:hAnsi="Georgia" w:cs="Times New Roman"/>
          <w:color w:val="464646"/>
          <w:kern w:val="36"/>
          <w:sz w:val="28"/>
          <w:szCs w:val="45"/>
        </w:rPr>
      </w:pPr>
    </w:p>
    <w:p w:rsidR="00096479" w:rsidRDefault="00096479" w:rsidP="00C850E3">
      <w:pPr>
        <w:shd w:val="clear" w:color="auto" w:fill="FFFFFF"/>
        <w:spacing w:after="0" w:line="288" w:lineRule="auto"/>
        <w:outlineLvl w:val="0"/>
        <w:rPr>
          <w:rFonts w:ascii="Arial" w:eastAsia="Times New Roman" w:hAnsi="Arial" w:cs="Arial"/>
          <w:color w:val="464646"/>
          <w:sz w:val="24"/>
          <w:szCs w:val="24"/>
        </w:rPr>
      </w:pPr>
      <w:r w:rsidRPr="00096479">
        <w:rPr>
          <w:rFonts w:ascii="Arial" w:eastAsia="Times New Roman" w:hAnsi="Arial" w:cs="Arial"/>
          <w:color w:val="464646"/>
          <w:sz w:val="24"/>
          <w:szCs w:val="24"/>
        </w:rPr>
        <w:t>Canada became a nation, the Dominion of Canada, in 1867. Before that, British North America was made up of a few provinces, the vast area of Rupert’s Land (privately owned by the Hudson’s Bay Company), and the North-Western Territory. By 1864, many leaders felt that it would be good to join into one country. Known as the Fathers of </w:t>
      </w:r>
      <w:r w:rsidRPr="00096479">
        <w:rPr>
          <w:rFonts w:ascii="Arial" w:eastAsia="Times New Roman" w:hAnsi="Arial" w:cs="Arial"/>
          <w:b/>
          <w:bCs/>
          <w:color w:val="464646"/>
          <w:sz w:val="24"/>
          <w:szCs w:val="24"/>
        </w:rPr>
        <w:t>Confederation</w:t>
      </w:r>
      <w:r w:rsidRPr="00096479">
        <w:rPr>
          <w:rFonts w:ascii="Arial" w:eastAsia="Times New Roman" w:hAnsi="Arial" w:cs="Arial"/>
          <w:color w:val="464646"/>
          <w:sz w:val="24"/>
          <w:szCs w:val="24"/>
        </w:rPr>
        <w:t>, these leaders met and wrote a </w:t>
      </w:r>
      <w:r w:rsidRPr="00096479">
        <w:rPr>
          <w:rFonts w:ascii="Arial" w:eastAsia="Times New Roman" w:hAnsi="Arial" w:cs="Arial"/>
          <w:b/>
          <w:bCs/>
          <w:color w:val="464646"/>
          <w:sz w:val="24"/>
          <w:szCs w:val="24"/>
        </w:rPr>
        <w:t>constitution </w:t>
      </w:r>
      <w:r w:rsidRPr="00096479">
        <w:rPr>
          <w:rFonts w:ascii="Arial" w:eastAsia="Times New Roman" w:hAnsi="Arial" w:cs="Arial"/>
          <w:color w:val="464646"/>
          <w:sz w:val="24"/>
          <w:szCs w:val="24"/>
        </w:rPr>
        <w:t>for the new country, which had to be passed by the </w:t>
      </w:r>
      <w:r w:rsidRPr="00096479">
        <w:rPr>
          <w:rFonts w:ascii="Arial" w:eastAsia="Times New Roman" w:hAnsi="Arial" w:cs="Arial"/>
          <w:b/>
          <w:bCs/>
          <w:color w:val="464646"/>
          <w:sz w:val="24"/>
          <w:szCs w:val="24"/>
        </w:rPr>
        <w:t>Parliament</w:t>
      </w:r>
      <w:r w:rsidRPr="00096479">
        <w:rPr>
          <w:rFonts w:ascii="Arial" w:eastAsia="Times New Roman" w:hAnsi="Arial" w:cs="Arial"/>
          <w:color w:val="464646"/>
          <w:sz w:val="24"/>
          <w:szCs w:val="24"/>
        </w:rPr>
        <w:t> of the United Kingdom. Once passed, it became known as the </w:t>
      </w:r>
      <w:r w:rsidRPr="00096479">
        <w:rPr>
          <w:rFonts w:ascii="Arial" w:eastAsia="Times New Roman" w:hAnsi="Arial" w:cs="Arial"/>
          <w:i/>
          <w:iCs/>
          <w:color w:val="464646"/>
          <w:sz w:val="24"/>
          <w:szCs w:val="24"/>
        </w:rPr>
        <w:t>British North America Act</w:t>
      </w:r>
      <w:r w:rsidRPr="00096479">
        <w:rPr>
          <w:rFonts w:ascii="Arial" w:eastAsia="Times New Roman" w:hAnsi="Arial" w:cs="Arial"/>
          <w:color w:val="464646"/>
          <w:sz w:val="24"/>
          <w:szCs w:val="24"/>
        </w:rPr>
        <w:t>, or the </w:t>
      </w:r>
      <w:r w:rsidRPr="00096479">
        <w:rPr>
          <w:rFonts w:ascii="Arial" w:eastAsia="Times New Roman" w:hAnsi="Arial" w:cs="Arial"/>
          <w:i/>
          <w:iCs/>
          <w:color w:val="464646"/>
          <w:sz w:val="24"/>
          <w:szCs w:val="24"/>
        </w:rPr>
        <w:t>BNA Act</w:t>
      </w:r>
      <w:r w:rsidRPr="00096479">
        <w:rPr>
          <w:rFonts w:ascii="Arial" w:eastAsia="Times New Roman" w:hAnsi="Arial" w:cs="Arial"/>
          <w:color w:val="464646"/>
          <w:sz w:val="24"/>
          <w:szCs w:val="24"/>
        </w:rPr>
        <w:t>. This Act brought together the three provinces of Nova Scotia, New Brunswick and Canada (which became the provinces of Ontario and Quebec). The</w:t>
      </w:r>
      <w:r>
        <w:rPr>
          <w:rFonts w:ascii="Arial" w:eastAsia="Times New Roman" w:hAnsi="Arial" w:cs="Arial"/>
          <w:color w:val="464646"/>
          <w:sz w:val="24"/>
          <w:szCs w:val="24"/>
        </w:rPr>
        <w:t xml:space="preserve"> </w:t>
      </w:r>
      <w:r w:rsidRPr="00096479">
        <w:rPr>
          <w:rFonts w:ascii="Arial" w:eastAsia="Times New Roman" w:hAnsi="Arial" w:cs="Arial"/>
          <w:i/>
          <w:iCs/>
          <w:color w:val="464646"/>
          <w:sz w:val="24"/>
          <w:szCs w:val="24"/>
        </w:rPr>
        <w:t>BNA Act</w:t>
      </w:r>
      <w:r w:rsidRPr="00096479">
        <w:rPr>
          <w:rFonts w:ascii="Arial" w:eastAsia="Times New Roman" w:hAnsi="Arial" w:cs="Arial"/>
          <w:color w:val="464646"/>
          <w:sz w:val="24"/>
          <w:szCs w:val="24"/>
        </w:rPr>
        <w:t> described the structure and main </w:t>
      </w:r>
      <w:r w:rsidRPr="00096479">
        <w:rPr>
          <w:rFonts w:ascii="Arial" w:eastAsia="Times New Roman" w:hAnsi="Arial" w:cs="Arial"/>
          <w:b/>
          <w:bCs/>
          <w:color w:val="464646"/>
          <w:sz w:val="24"/>
          <w:szCs w:val="24"/>
        </w:rPr>
        <w:t>laws </w:t>
      </w:r>
      <w:r w:rsidRPr="00096479">
        <w:rPr>
          <w:rFonts w:ascii="Arial" w:eastAsia="Times New Roman" w:hAnsi="Arial" w:cs="Arial"/>
          <w:color w:val="464646"/>
          <w:sz w:val="24"/>
          <w:szCs w:val="24"/>
        </w:rPr>
        <w:t>of the new country, as well as the division of powers between the new provinces and the </w:t>
      </w:r>
      <w:r w:rsidRPr="00096479">
        <w:rPr>
          <w:rFonts w:ascii="Arial" w:eastAsia="Times New Roman" w:hAnsi="Arial" w:cs="Arial"/>
          <w:b/>
          <w:bCs/>
          <w:color w:val="464646"/>
          <w:sz w:val="24"/>
          <w:szCs w:val="24"/>
        </w:rPr>
        <w:t>federal government</w:t>
      </w:r>
      <w:r w:rsidRPr="00096479">
        <w:rPr>
          <w:rFonts w:ascii="Arial" w:eastAsia="Times New Roman" w:hAnsi="Arial" w:cs="Arial"/>
          <w:color w:val="464646"/>
          <w:sz w:val="24"/>
          <w:szCs w:val="24"/>
        </w:rPr>
        <w:t>.</w:t>
      </w:r>
    </w:p>
    <w:p w:rsidR="00520292" w:rsidRDefault="00520292" w:rsidP="00520292">
      <w:pPr>
        <w:shd w:val="clear" w:color="auto" w:fill="FFFFFF"/>
        <w:spacing w:after="0"/>
        <w:outlineLvl w:val="0"/>
        <w:rPr>
          <w:rFonts w:ascii="Arial" w:eastAsia="Times New Roman" w:hAnsi="Arial" w:cs="Arial"/>
          <w:color w:val="464646"/>
          <w:sz w:val="24"/>
          <w:szCs w:val="24"/>
        </w:rPr>
      </w:pPr>
    </w:p>
    <w:p w:rsidR="00096479" w:rsidRDefault="00096479" w:rsidP="00520292">
      <w:pPr>
        <w:pStyle w:val="NormalWeb"/>
        <w:spacing w:before="0" w:beforeAutospacing="0" w:after="0" w:afterAutospacing="0" w:line="312" w:lineRule="auto"/>
        <w:rPr>
          <w:rFonts w:ascii="Arial" w:hAnsi="Arial" w:cs="Arial"/>
          <w:color w:val="464646"/>
        </w:rPr>
      </w:pPr>
      <w:r>
        <w:rPr>
          <w:rFonts w:ascii="Arial" w:hAnsi="Arial" w:cs="Arial"/>
          <w:color w:val="464646"/>
        </w:rPr>
        <w:t>The rest of Canada’s provinces and territories joined Confederation (became a part of the country) at later dates:</w:t>
      </w:r>
    </w:p>
    <w:p w:rsidR="00520292" w:rsidRDefault="00520292" w:rsidP="00520292">
      <w:pPr>
        <w:pStyle w:val="NormalWeb"/>
        <w:spacing w:before="0" w:beforeAutospacing="0" w:after="0" w:afterAutospacing="0" w:line="312" w:lineRule="auto"/>
        <w:rPr>
          <w:rFonts w:ascii="Arial" w:hAnsi="Arial" w:cs="Arial"/>
          <w:color w:val="464646"/>
        </w:rPr>
      </w:pPr>
    </w:p>
    <w:p w:rsidR="00096479" w:rsidRDefault="00096479" w:rsidP="00520292">
      <w:pPr>
        <w:pStyle w:val="NormalWeb"/>
        <w:spacing w:before="0" w:beforeAutospacing="0" w:after="0" w:afterAutospacing="0" w:line="312" w:lineRule="auto"/>
        <w:rPr>
          <w:rFonts w:ascii="Arial" w:hAnsi="Arial" w:cs="Arial"/>
          <w:color w:val="464646"/>
        </w:rPr>
      </w:pPr>
      <w:r>
        <w:rPr>
          <w:rStyle w:val="Strong"/>
          <w:rFonts w:ascii="Arial" w:hAnsi="Arial" w:cs="Arial"/>
          <w:color w:val="464646"/>
        </w:rPr>
        <w:t>1867 </w:t>
      </w:r>
      <w:r>
        <w:rPr>
          <w:rFonts w:ascii="Arial" w:hAnsi="Arial" w:cs="Arial"/>
          <w:color w:val="464646"/>
        </w:rPr>
        <w:t>Ontario, Quebec, New Brunswick, Nova Scotia</w:t>
      </w:r>
    </w:p>
    <w:p w:rsidR="004E6505" w:rsidRDefault="004E6505" w:rsidP="00520292">
      <w:pPr>
        <w:pStyle w:val="NormalWeb"/>
        <w:spacing w:before="0" w:beforeAutospacing="0" w:after="0" w:afterAutospacing="0" w:line="312" w:lineRule="auto"/>
        <w:rPr>
          <w:rFonts w:ascii="Arial" w:hAnsi="Arial" w:cs="Arial"/>
          <w:color w:val="464646"/>
        </w:rPr>
      </w:pPr>
      <w:r>
        <w:rPr>
          <w:rFonts w:ascii="Arial" w:hAnsi="Arial" w:cs="Arial"/>
          <w:color w:val="464646"/>
        </w:rPr>
        <w:t>In Nova Scotia and New Brunswick separate denominational schools were regarded as socially divisive. Only Upper (Ontario) and Lower Canada (Quebec) established dissentient and separate schools.</w:t>
      </w:r>
    </w:p>
    <w:p w:rsidR="004E6505" w:rsidRDefault="004E6505" w:rsidP="00520292">
      <w:pPr>
        <w:pStyle w:val="NormalWeb"/>
        <w:spacing w:before="0" w:beforeAutospacing="0" w:after="0" w:afterAutospacing="0" w:line="312" w:lineRule="auto"/>
        <w:rPr>
          <w:rFonts w:ascii="Arial" w:hAnsi="Arial" w:cs="Arial"/>
          <w:color w:val="464646"/>
        </w:rPr>
      </w:pPr>
    </w:p>
    <w:p w:rsidR="00096479" w:rsidRDefault="00096479" w:rsidP="00520292">
      <w:pPr>
        <w:pStyle w:val="NormalWeb"/>
        <w:spacing w:before="0" w:beforeAutospacing="0" w:after="0" w:afterAutospacing="0" w:line="312" w:lineRule="auto"/>
        <w:rPr>
          <w:rFonts w:ascii="Arial" w:hAnsi="Arial" w:cs="Arial"/>
          <w:color w:val="464646"/>
        </w:rPr>
      </w:pPr>
      <w:r>
        <w:rPr>
          <w:rStyle w:val="Strong"/>
          <w:rFonts w:ascii="Arial" w:hAnsi="Arial" w:cs="Arial"/>
          <w:color w:val="464646"/>
        </w:rPr>
        <w:t>1870 </w:t>
      </w:r>
      <w:r>
        <w:rPr>
          <w:rFonts w:ascii="Arial" w:hAnsi="Arial" w:cs="Arial"/>
          <w:color w:val="464646"/>
        </w:rPr>
        <w:t>Manitoba, Northwest Territories</w:t>
      </w:r>
    </w:p>
    <w:p w:rsidR="00096479" w:rsidRDefault="00096479" w:rsidP="00520292">
      <w:pPr>
        <w:pStyle w:val="NormalWeb"/>
        <w:spacing w:before="0" w:beforeAutospacing="0" w:after="0" w:afterAutospacing="0" w:line="312" w:lineRule="auto"/>
        <w:rPr>
          <w:rFonts w:ascii="Arial" w:hAnsi="Arial" w:cs="Arial"/>
          <w:color w:val="464646"/>
        </w:rPr>
      </w:pPr>
      <w:r>
        <w:rPr>
          <w:rStyle w:val="Strong"/>
          <w:rFonts w:ascii="Arial" w:hAnsi="Arial" w:cs="Arial"/>
          <w:color w:val="464646"/>
        </w:rPr>
        <w:t>1871 </w:t>
      </w:r>
      <w:r>
        <w:rPr>
          <w:rFonts w:ascii="Arial" w:hAnsi="Arial" w:cs="Arial"/>
          <w:color w:val="464646"/>
        </w:rPr>
        <w:t>British Columbia</w:t>
      </w:r>
    </w:p>
    <w:p w:rsidR="00096479" w:rsidRDefault="00096479" w:rsidP="00520292">
      <w:pPr>
        <w:pStyle w:val="NormalWeb"/>
        <w:spacing w:before="0" w:beforeAutospacing="0" w:after="0" w:afterAutospacing="0" w:line="312" w:lineRule="auto"/>
        <w:rPr>
          <w:rFonts w:ascii="Arial" w:hAnsi="Arial" w:cs="Arial"/>
          <w:color w:val="464646"/>
        </w:rPr>
      </w:pPr>
      <w:r>
        <w:rPr>
          <w:rStyle w:val="Strong"/>
          <w:rFonts w:ascii="Arial" w:hAnsi="Arial" w:cs="Arial"/>
          <w:color w:val="464646"/>
        </w:rPr>
        <w:t>1873 </w:t>
      </w:r>
      <w:r>
        <w:rPr>
          <w:rFonts w:ascii="Arial" w:hAnsi="Arial" w:cs="Arial"/>
          <w:color w:val="464646"/>
        </w:rPr>
        <w:t>Prince Edward Island</w:t>
      </w:r>
    </w:p>
    <w:p w:rsidR="00096479" w:rsidRDefault="00096479" w:rsidP="00520292">
      <w:pPr>
        <w:pStyle w:val="NormalWeb"/>
        <w:spacing w:before="0" w:beforeAutospacing="0" w:after="0" w:afterAutospacing="0" w:line="312" w:lineRule="auto"/>
        <w:rPr>
          <w:rFonts w:ascii="Arial" w:hAnsi="Arial" w:cs="Arial"/>
          <w:color w:val="464646"/>
        </w:rPr>
      </w:pPr>
      <w:r>
        <w:rPr>
          <w:rStyle w:val="Strong"/>
          <w:rFonts w:ascii="Arial" w:hAnsi="Arial" w:cs="Arial"/>
          <w:color w:val="464646"/>
        </w:rPr>
        <w:t>1898 </w:t>
      </w:r>
      <w:r>
        <w:rPr>
          <w:rFonts w:ascii="Arial" w:hAnsi="Arial" w:cs="Arial"/>
          <w:color w:val="464646"/>
        </w:rPr>
        <w:t>Yukon Territory</w:t>
      </w:r>
    </w:p>
    <w:p w:rsidR="00096479" w:rsidRDefault="00096479" w:rsidP="00520292">
      <w:pPr>
        <w:pStyle w:val="NormalWeb"/>
        <w:spacing w:before="0" w:beforeAutospacing="0" w:after="0" w:afterAutospacing="0" w:line="312" w:lineRule="auto"/>
        <w:rPr>
          <w:rFonts w:ascii="Arial" w:hAnsi="Arial" w:cs="Arial"/>
          <w:color w:val="464646"/>
        </w:rPr>
      </w:pPr>
      <w:r>
        <w:rPr>
          <w:rStyle w:val="Strong"/>
          <w:rFonts w:ascii="Arial" w:hAnsi="Arial" w:cs="Arial"/>
          <w:color w:val="464646"/>
        </w:rPr>
        <w:t>1905 </w:t>
      </w:r>
      <w:r>
        <w:rPr>
          <w:rFonts w:ascii="Arial" w:hAnsi="Arial" w:cs="Arial"/>
          <w:color w:val="464646"/>
        </w:rPr>
        <w:t>Alberta, Saskatchewan</w:t>
      </w:r>
    </w:p>
    <w:p w:rsidR="00096479" w:rsidRDefault="00096479" w:rsidP="00520292">
      <w:pPr>
        <w:pStyle w:val="NormalWeb"/>
        <w:spacing w:before="0" w:beforeAutospacing="0" w:after="0" w:afterAutospacing="0" w:line="312" w:lineRule="auto"/>
        <w:rPr>
          <w:rFonts w:ascii="Arial" w:hAnsi="Arial" w:cs="Arial"/>
          <w:color w:val="464646"/>
        </w:rPr>
      </w:pPr>
      <w:r>
        <w:rPr>
          <w:rStyle w:val="Strong"/>
          <w:rFonts w:ascii="Arial" w:hAnsi="Arial" w:cs="Arial"/>
          <w:color w:val="464646"/>
        </w:rPr>
        <w:t>1949 </w:t>
      </w:r>
      <w:r>
        <w:rPr>
          <w:rFonts w:ascii="Arial" w:hAnsi="Arial" w:cs="Arial"/>
          <w:color w:val="464646"/>
        </w:rPr>
        <w:t>Newfoundland and Labrador</w:t>
      </w:r>
    </w:p>
    <w:p w:rsidR="00096479" w:rsidRDefault="00096479" w:rsidP="00520292">
      <w:pPr>
        <w:pStyle w:val="NormalWeb"/>
        <w:spacing w:before="0" w:beforeAutospacing="0" w:after="0" w:afterAutospacing="0" w:line="312" w:lineRule="auto"/>
        <w:rPr>
          <w:rFonts w:ascii="Arial" w:hAnsi="Arial" w:cs="Arial"/>
          <w:color w:val="464646"/>
        </w:rPr>
      </w:pPr>
      <w:r>
        <w:rPr>
          <w:rStyle w:val="Strong"/>
          <w:rFonts w:ascii="Arial" w:hAnsi="Arial" w:cs="Arial"/>
          <w:color w:val="464646"/>
        </w:rPr>
        <w:t>1999 </w:t>
      </w:r>
      <w:r>
        <w:rPr>
          <w:rFonts w:ascii="Arial" w:hAnsi="Arial" w:cs="Arial"/>
          <w:color w:val="464646"/>
        </w:rPr>
        <w:t>Nunavut</w:t>
      </w:r>
    </w:p>
    <w:p w:rsidR="00520292" w:rsidRDefault="00520292" w:rsidP="00520292">
      <w:pPr>
        <w:pStyle w:val="NormalWeb"/>
        <w:spacing w:before="0" w:beforeAutospacing="0" w:after="0" w:afterAutospacing="0" w:line="312" w:lineRule="auto"/>
        <w:rPr>
          <w:rFonts w:ascii="Arial" w:hAnsi="Arial" w:cs="Arial"/>
          <w:color w:val="464646"/>
        </w:rPr>
      </w:pPr>
    </w:p>
    <w:p w:rsidR="00520292" w:rsidRDefault="00520292" w:rsidP="00520292">
      <w:pPr>
        <w:pStyle w:val="NormalWeb"/>
        <w:spacing w:before="0" w:beforeAutospacing="0" w:after="0" w:afterAutospacing="0" w:line="312" w:lineRule="auto"/>
        <w:rPr>
          <w:rFonts w:ascii="Arial" w:hAnsi="Arial" w:cs="Arial"/>
          <w:color w:val="464646"/>
        </w:rPr>
      </w:pPr>
      <w:r>
        <w:rPr>
          <w:rFonts w:ascii="Arial" w:hAnsi="Arial" w:cs="Arial"/>
          <w:color w:val="464646"/>
        </w:rPr>
        <w:t xml:space="preserve">In 1997 Quebec achieved a Constitutional amendment of S. 93 of the Constitution Act (BNA Act) that replaced denominational school boards with boards organized on linguistic lines. This eliminated all rights and privileges of minority denominational schools in Quebec. </w:t>
      </w:r>
      <w:r w:rsidRPr="00C850E3">
        <w:rPr>
          <w:rFonts w:asciiTheme="minorHAnsi" w:hAnsiTheme="minorHAnsi"/>
          <w:color w:val="000000"/>
          <w:shd w:val="clear" w:color="auto" w:fill="FFEBCD"/>
        </w:rPr>
        <w:t>On July 1, 1998, the province's 137 Roman Catholic and 18 Protestant school boards were replaced by 60 French language and 9 English language school boards</w:t>
      </w:r>
    </w:p>
    <w:p w:rsidR="00096479" w:rsidRDefault="00C850E3" w:rsidP="004E6505">
      <w:pPr>
        <w:spacing w:before="240" w:line="366" w:lineRule="atLeast"/>
        <w:rPr>
          <w:b/>
          <w:color w:val="FF0000"/>
          <w:sz w:val="24"/>
        </w:rPr>
      </w:pPr>
      <w:r w:rsidRPr="00C850E3">
        <w:rPr>
          <w:rFonts w:ascii="Arial" w:eastAsia="Times New Roman" w:hAnsi="Arial" w:cs="Arial"/>
          <w:color w:val="464646"/>
          <w:sz w:val="24"/>
          <w:szCs w:val="24"/>
        </w:rPr>
        <w:t xml:space="preserve">In 1997, Newfoundland and Labrador also achieved a </w:t>
      </w:r>
      <w:r w:rsidRPr="00C850E3">
        <w:rPr>
          <w:rFonts w:ascii="Arial" w:hAnsi="Arial" w:cs="Arial"/>
          <w:color w:val="464646"/>
          <w:sz w:val="24"/>
          <w:szCs w:val="24"/>
        </w:rPr>
        <w:t xml:space="preserve">Constitutional amendment of S. 93 of the Constitution Act (BNA Act) that </w:t>
      </w:r>
      <w:r w:rsidRPr="00C850E3">
        <w:rPr>
          <w:rFonts w:ascii="Arial" w:hAnsi="Arial" w:cs="Arial"/>
          <w:color w:val="464646"/>
          <w:sz w:val="24"/>
          <w:szCs w:val="24"/>
        </w:rPr>
        <w:t>created a secular school system to replace the church-based education system.</w:t>
      </w:r>
      <w:bookmarkStart w:id="0" w:name="_GoBack"/>
      <w:bookmarkEnd w:id="0"/>
      <w:r w:rsidR="00096479">
        <w:rPr>
          <w:b/>
          <w:color w:val="FF0000"/>
          <w:sz w:val="24"/>
        </w:rPr>
        <w:br w:type="page"/>
      </w:r>
    </w:p>
    <w:p w:rsidR="009D7ECA" w:rsidRPr="00096479" w:rsidRDefault="009D7ECA" w:rsidP="009D7ECA">
      <w:pPr>
        <w:pStyle w:val="ListParagraph"/>
        <w:numPr>
          <w:ilvl w:val="0"/>
          <w:numId w:val="1"/>
        </w:numPr>
        <w:rPr>
          <w:b/>
          <w:color w:val="FF0000"/>
          <w:sz w:val="24"/>
        </w:rPr>
      </w:pPr>
      <w:r w:rsidRPr="00096479">
        <w:rPr>
          <w:b/>
          <w:color w:val="FF0000"/>
          <w:sz w:val="24"/>
        </w:rPr>
        <w:lastRenderedPageBreak/>
        <w:t>Which level of government has the exclusive right to make laws in relation to education?</w:t>
      </w:r>
    </w:p>
    <w:p w:rsidR="009D7ECA" w:rsidRDefault="0057569E" w:rsidP="00C83338">
      <w:pPr>
        <w:ind w:left="720"/>
        <w:rPr>
          <w:sz w:val="24"/>
        </w:rPr>
      </w:pPr>
      <w:r>
        <w:rPr>
          <w:sz w:val="24"/>
        </w:rPr>
        <w:t>The provincial legislature has the right to make laws that abide by the provisions set out in Sec 93 of the BNA Act.</w:t>
      </w:r>
    </w:p>
    <w:p w:rsidR="009D7ECA" w:rsidRPr="00096479" w:rsidRDefault="009D7ECA" w:rsidP="009D7ECA">
      <w:pPr>
        <w:pStyle w:val="ListParagraph"/>
        <w:numPr>
          <w:ilvl w:val="0"/>
          <w:numId w:val="1"/>
        </w:numPr>
        <w:rPr>
          <w:b/>
          <w:color w:val="FF0000"/>
          <w:sz w:val="24"/>
        </w:rPr>
      </w:pPr>
      <w:r w:rsidRPr="00096479">
        <w:rPr>
          <w:b/>
          <w:color w:val="FF0000"/>
          <w:sz w:val="24"/>
        </w:rPr>
        <w:t>What does the term ‘at the union’ mean?</w:t>
      </w:r>
    </w:p>
    <w:p w:rsidR="009D7ECA" w:rsidRDefault="00C83338" w:rsidP="00C83338">
      <w:pPr>
        <w:ind w:left="360" w:firstLine="360"/>
        <w:rPr>
          <w:sz w:val="24"/>
        </w:rPr>
      </w:pPr>
      <w:r>
        <w:rPr>
          <w:sz w:val="24"/>
        </w:rPr>
        <w:t>At the union is a term that means when a province joins the Dominion of Canada</w:t>
      </w:r>
    </w:p>
    <w:p w:rsidR="009D7ECA" w:rsidRPr="00096479" w:rsidRDefault="009D7ECA" w:rsidP="00C83338">
      <w:pPr>
        <w:pStyle w:val="ListParagraph"/>
        <w:numPr>
          <w:ilvl w:val="0"/>
          <w:numId w:val="1"/>
        </w:numPr>
        <w:spacing w:after="0"/>
        <w:rPr>
          <w:b/>
          <w:color w:val="FF0000"/>
          <w:sz w:val="24"/>
        </w:rPr>
      </w:pPr>
      <w:r w:rsidRPr="00096479">
        <w:rPr>
          <w:b/>
          <w:color w:val="FF0000"/>
          <w:sz w:val="24"/>
        </w:rPr>
        <w:t>How does the BNA Act limit the passing of laws that affect operations of denominational schools?</w:t>
      </w:r>
    </w:p>
    <w:p w:rsidR="009D7ECA" w:rsidRDefault="00C83338" w:rsidP="00C83338">
      <w:pPr>
        <w:ind w:left="720"/>
        <w:rPr>
          <w:sz w:val="24"/>
        </w:rPr>
      </w:pPr>
      <w:r>
        <w:rPr>
          <w:sz w:val="24"/>
        </w:rPr>
        <w:t xml:space="preserve">No province shall make any law that prejudicially affects the rights or privileges of a denominational </w:t>
      </w:r>
      <w:r w:rsidR="00A97A63">
        <w:rPr>
          <w:sz w:val="24"/>
        </w:rPr>
        <w:t xml:space="preserve">(religion-based /Catholic or Protestant Minority) </w:t>
      </w:r>
      <w:r>
        <w:rPr>
          <w:sz w:val="24"/>
        </w:rPr>
        <w:t xml:space="preserve">school system that are in place </w:t>
      </w:r>
      <w:r w:rsidR="00A97A63">
        <w:rPr>
          <w:sz w:val="24"/>
        </w:rPr>
        <w:t xml:space="preserve">(existed and was recognized as a minority system) </w:t>
      </w:r>
      <w:r>
        <w:rPr>
          <w:sz w:val="24"/>
        </w:rPr>
        <w:t>when it joined Canada.</w:t>
      </w:r>
    </w:p>
    <w:p w:rsidR="00A97A63" w:rsidRPr="00A97A63" w:rsidRDefault="00A97A63" w:rsidP="009D7ECA">
      <w:pPr>
        <w:pStyle w:val="ListParagraph"/>
        <w:numPr>
          <w:ilvl w:val="0"/>
          <w:numId w:val="1"/>
        </w:numPr>
        <w:rPr>
          <w:b/>
          <w:i/>
          <w:sz w:val="24"/>
        </w:rPr>
      </w:pPr>
      <w:r w:rsidRPr="00A97A63">
        <w:rPr>
          <w:b/>
          <w:i/>
          <w:sz w:val="24"/>
        </w:rPr>
        <w:t xml:space="preserve">NOTE: </w:t>
      </w:r>
      <w:r w:rsidR="009D7ECA" w:rsidRPr="00A97A63">
        <w:rPr>
          <w:b/>
          <w:i/>
          <w:sz w:val="24"/>
        </w:rPr>
        <w:t>A dissentient school is one that does not reflect the normal operations of those that are in the majority within a province</w:t>
      </w:r>
      <w:r w:rsidR="00817E89" w:rsidRPr="00A97A63">
        <w:rPr>
          <w:b/>
          <w:i/>
          <w:sz w:val="24"/>
        </w:rPr>
        <w:t xml:space="preserve"> (see note below)</w:t>
      </w:r>
      <w:r w:rsidR="009D7ECA" w:rsidRPr="00A97A63">
        <w:rPr>
          <w:b/>
          <w:i/>
          <w:sz w:val="24"/>
        </w:rPr>
        <w:t>.</w:t>
      </w:r>
      <w:r w:rsidR="00817E89" w:rsidRPr="00A97A63">
        <w:rPr>
          <w:b/>
          <w:i/>
          <w:sz w:val="24"/>
        </w:rPr>
        <w:t xml:space="preserve">  </w:t>
      </w:r>
      <w:r w:rsidRPr="00A97A63">
        <w:rPr>
          <w:b/>
          <w:i/>
          <w:sz w:val="24"/>
        </w:rPr>
        <w:t>Dissentient status for a school system is either identified by a province as it joins Canada OR is established by a provincial government after the province joins Canada.</w:t>
      </w:r>
    </w:p>
    <w:p w:rsidR="00A97A63" w:rsidRDefault="00A97A63" w:rsidP="00A97A63">
      <w:pPr>
        <w:pStyle w:val="ListParagraph"/>
        <w:rPr>
          <w:sz w:val="24"/>
        </w:rPr>
      </w:pPr>
    </w:p>
    <w:p w:rsidR="00817E89" w:rsidRPr="00096479" w:rsidRDefault="00817E89" w:rsidP="00A97A63">
      <w:pPr>
        <w:pStyle w:val="ListParagraph"/>
        <w:rPr>
          <w:b/>
          <w:color w:val="FF0000"/>
          <w:sz w:val="24"/>
        </w:rPr>
      </w:pPr>
      <w:r w:rsidRPr="00096479">
        <w:rPr>
          <w:b/>
          <w:color w:val="FF0000"/>
          <w:sz w:val="24"/>
        </w:rPr>
        <w:t xml:space="preserve">How does the BNA Act protect </w:t>
      </w:r>
      <w:r w:rsidR="00CB7DB7" w:rsidRPr="00096479">
        <w:rPr>
          <w:b/>
          <w:color w:val="FF0000"/>
          <w:sz w:val="24"/>
        </w:rPr>
        <w:t>dissentient schools?</w:t>
      </w:r>
    </w:p>
    <w:p w:rsidR="00CB7DB7" w:rsidRDefault="00C83338" w:rsidP="00C83338">
      <w:pPr>
        <w:ind w:left="720"/>
        <w:rPr>
          <w:sz w:val="24"/>
        </w:rPr>
      </w:pPr>
      <w:r>
        <w:rPr>
          <w:sz w:val="24"/>
        </w:rPr>
        <w:t>The BNA Act extends all powers, privileges and duti</w:t>
      </w:r>
      <w:r w:rsidR="00096479">
        <w:rPr>
          <w:sz w:val="24"/>
        </w:rPr>
        <w:t xml:space="preserve">es that are in place in a province that has denominational schools </w:t>
      </w:r>
      <w:r>
        <w:rPr>
          <w:sz w:val="24"/>
        </w:rPr>
        <w:t>when it joined Canada to the minority Protestant and Catholic school systems in either Ontario or Quebec.</w:t>
      </w:r>
      <w:r w:rsidR="00096479">
        <w:rPr>
          <w:sz w:val="24"/>
        </w:rPr>
        <w:t xml:space="preserve"> </w:t>
      </w:r>
    </w:p>
    <w:p w:rsidR="00CB7DB7" w:rsidRPr="00096479" w:rsidRDefault="00CB7DB7" w:rsidP="00CB7DB7">
      <w:pPr>
        <w:pStyle w:val="ListParagraph"/>
        <w:numPr>
          <w:ilvl w:val="0"/>
          <w:numId w:val="1"/>
        </w:numPr>
        <w:rPr>
          <w:b/>
          <w:color w:val="FF0000"/>
          <w:sz w:val="24"/>
        </w:rPr>
      </w:pPr>
      <w:r w:rsidRPr="00096479">
        <w:rPr>
          <w:b/>
          <w:color w:val="FF0000"/>
          <w:sz w:val="24"/>
        </w:rPr>
        <w:t>If a provincial government passes a law that negatively impacts the educational rights of the</w:t>
      </w:r>
      <w:r w:rsidR="00A97A63" w:rsidRPr="00096479">
        <w:rPr>
          <w:b/>
          <w:color w:val="FF0000"/>
          <w:sz w:val="24"/>
        </w:rPr>
        <w:t xml:space="preserve"> </w:t>
      </w:r>
      <w:r w:rsidRPr="00096479">
        <w:rPr>
          <w:b/>
          <w:color w:val="FF0000"/>
          <w:sz w:val="24"/>
        </w:rPr>
        <w:t xml:space="preserve">minority </w:t>
      </w:r>
      <w:r w:rsidR="00232A24" w:rsidRPr="00096479">
        <w:rPr>
          <w:b/>
          <w:color w:val="FF0000"/>
          <w:sz w:val="24"/>
        </w:rPr>
        <w:t>citizens, what can the citizens do to ensure that the BNA Act is being enforced?</w:t>
      </w:r>
    </w:p>
    <w:p w:rsidR="00232A24" w:rsidRDefault="00C83338" w:rsidP="00C83338">
      <w:pPr>
        <w:ind w:left="720"/>
        <w:rPr>
          <w:sz w:val="24"/>
        </w:rPr>
      </w:pPr>
      <w:r>
        <w:rPr>
          <w:sz w:val="24"/>
        </w:rPr>
        <w:t xml:space="preserve">Any minority denominational school system can appeal to the Federal Government if their province passes a law that affects their educational rights and privileges set out in </w:t>
      </w:r>
      <w:proofErr w:type="gramStart"/>
      <w:r>
        <w:rPr>
          <w:sz w:val="24"/>
        </w:rPr>
        <w:t>the</w:t>
      </w:r>
      <w:proofErr w:type="gramEnd"/>
      <w:r>
        <w:rPr>
          <w:sz w:val="24"/>
        </w:rPr>
        <w:t xml:space="preserve"> BNA Act.</w:t>
      </w:r>
    </w:p>
    <w:p w:rsidR="00232A24" w:rsidRPr="00096479" w:rsidRDefault="00232A24" w:rsidP="00232A24">
      <w:pPr>
        <w:pStyle w:val="ListParagraph"/>
        <w:numPr>
          <w:ilvl w:val="0"/>
          <w:numId w:val="1"/>
        </w:numPr>
        <w:rPr>
          <w:b/>
          <w:color w:val="FF0000"/>
          <w:sz w:val="24"/>
        </w:rPr>
      </w:pPr>
      <w:r w:rsidRPr="00096479">
        <w:rPr>
          <w:b/>
          <w:color w:val="FF0000"/>
          <w:sz w:val="24"/>
        </w:rPr>
        <w:t>What authority does the federal government have to ensure that the educational rights of the minority citizens of a province are protected?</w:t>
      </w:r>
    </w:p>
    <w:p w:rsidR="00817E89" w:rsidRDefault="00817E89" w:rsidP="00817E89">
      <w:pPr>
        <w:pStyle w:val="ListParagraph"/>
        <w:rPr>
          <w:sz w:val="24"/>
        </w:rPr>
      </w:pPr>
    </w:p>
    <w:p w:rsidR="009D7ECA" w:rsidRPr="00D3046A" w:rsidRDefault="00C83338" w:rsidP="00096479">
      <w:pPr>
        <w:pStyle w:val="ListParagraph"/>
        <w:rPr>
          <w:sz w:val="24"/>
        </w:rPr>
      </w:pPr>
      <w:r>
        <w:rPr>
          <w:sz w:val="24"/>
        </w:rPr>
        <w:t>If a provincial government in Ontario or Quebec passes a law that infringes on the denominational minority school system, the federal government may then pass laws to protect the rights and privileges of this minority denominational school system.</w:t>
      </w:r>
    </w:p>
    <w:sectPr w:rsidR="009D7ECA" w:rsidRPr="00D3046A" w:rsidSect="004E6505">
      <w:headerReference w:type="default" r:id="rId8"/>
      <w:pgSz w:w="12240" w:h="15840"/>
      <w:pgMar w:top="864" w:right="864"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46A" w:rsidRDefault="00D3046A" w:rsidP="00D3046A">
      <w:pPr>
        <w:spacing w:after="0" w:line="240" w:lineRule="auto"/>
      </w:pPr>
      <w:r>
        <w:separator/>
      </w:r>
    </w:p>
  </w:endnote>
  <w:endnote w:type="continuationSeparator" w:id="0">
    <w:p w:rsidR="00D3046A" w:rsidRDefault="00D3046A" w:rsidP="00D3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46A" w:rsidRDefault="00D3046A" w:rsidP="00D3046A">
      <w:pPr>
        <w:spacing w:after="0" w:line="240" w:lineRule="auto"/>
      </w:pPr>
      <w:r>
        <w:separator/>
      </w:r>
    </w:p>
  </w:footnote>
  <w:footnote w:type="continuationSeparator" w:id="0">
    <w:p w:rsidR="00D3046A" w:rsidRDefault="00D3046A" w:rsidP="00D30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24" w:rsidRDefault="00232A24" w:rsidP="00232A24">
    <w:pPr>
      <w:jc w:val="center"/>
    </w:pPr>
    <w:r w:rsidRPr="009D7ECA">
      <w:rPr>
        <w:sz w:val="28"/>
      </w:rPr>
      <w:t>British North America Act, 1867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3160C"/>
    <w:multiLevelType w:val="hybridMultilevel"/>
    <w:tmpl w:val="A7305786"/>
    <w:lvl w:ilvl="0" w:tplc="3FC03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ECA"/>
    <w:rsid w:val="00096479"/>
    <w:rsid w:val="00232A24"/>
    <w:rsid w:val="00361F2C"/>
    <w:rsid w:val="004E6505"/>
    <w:rsid w:val="004E772B"/>
    <w:rsid w:val="00520292"/>
    <w:rsid w:val="0057569E"/>
    <w:rsid w:val="00817E89"/>
    <w:rsid w:val="008E7FD3"/>
    <w:rsid w:val="009D7ECA"/>
    <w:rsid w:val="00A97A63"/>
    <w:rsid w:val="00C83338"/>
    <w:rsid w:val="00C850E3"/>
    <w:rsid w:val="00CB7DB7"/>
    <w:rsid w:val="00D3046A"/>
    <w:rsid w:val="00D72E8D"/>
    <w:rsid w:val="00FB58DA"/>
    <w:rsid w:val="00FD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64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ECA"/>
    <w:pPr>
      <w:ind w:left="720"/>
      <w:contextualSpacing/>
    </w:pPr>
  </w:style>
  <w:style w:type="character" w:customStyle="1" w:styleId="apple-converted-space">
    <w:name w:val="apple-converted-space"/>
    <w:basedOn w:val="DefaultParagraphFont"/>
    <w:rsid w:val="00817E89"/>
  </w:style>
  <w:style w:type="paragraph" w:styleId="Header">
    <w:name w:val="header"/>
    <w:basedOn w:val="Normal"/>
    <w:link w:val="HeaderChar"/>
    <w:uiPriority w:val="99"/>
    <w:unhideWhenUsed/>
    <w:rsid w:val="00D30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46A"/>
  </w:style>
  <w:style w:type="paragraph" w:styleId="Footer">
    <w:name w:val="footer"/>
    <w:basedOn w:val="Normal"/>
    <w:link w:val="FooterChar"/>
    <w:uiPriority w:val="99"/>
    <w:unhideWhenUsed/>
    <w:rsid w:val="00D30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46A"/>
  </w:style>
  <w:style w:type="paragraph" w:styleId="BalloonText">
    <w:name w:val="Balloon Text"/>
    <w:basedOn w:val="Normal"/>
    <w:link w:val="BalloonTextChar"/>
    <w:uiPriority w:val="99"/>
    <w:semiHidden/>
    <w:unhideWhenUsed/>
    <w:rsid w:val="00232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A24"/>
    <w:rPr>
      <w:rFonts w:ascii="Tahoma" w:hAnsi="Tahoma" w:cs="Tahoma"/>
      <w:sz w:val="16"/>
      <w:szCs w:val="16"/>
    </w:rPr>
  </w:style>
  <w:style w:type="character" w:customStyle="1" w:styleId="Heading1Char">
    <w:name w:val="Heading 1 Char"/>
    <w:basedOn w:val="DefaultParagraphFont"/>
    <w:link w:val="Heading1"/>
    <w:uiPriority w:val="9"/>
    <w:rsid w:val="000964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964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6479"/>
    <w:rPr>
      <w:b/>
      <w:bCs/>
    </w:rPr>
  </w:style>
  <w:style w:type="character" w:styleId="Emphasis">
    <w:name w:val="Emphasis"/>
    <w:basedOn w:val="DefaultParagraphFont"/>
    <w:uiPriority w:val="20"/>
    <w:qFormat/>
    <w:rsid w:val="00096479"/>
    <w:rPr>
      <w:i/>
      <w:iCs/>
    </w:rPr>
  </w:style>
  <w:style w:type="character" w:styleId="Hyperlink">
    <w:name w:val="Hyperlink"/>
    <w:basedOn w:val="DefaultParagraphFont"/>
    <w:uiPriority w:val="99"/>
    <w:semiHidden/>
    <w:unhideWhenUsed/>
    <w:rsid w:val="005202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64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ECA"/>
    <w:pPr>
      <w:ind w:left="720"/>
      <w:contextualSpacing/>
    </w:pPr>
  </w:style>
  <w:style w:type="character" w:customStyle="1" w:styleId="apple-converted-space">
    <w:name w:val="apple-converted-space"/>
    <w:basedOn w:val="DefaultParagraphFont"/>
    <w:rsid w:val="00817E89"/>
  </w:style>
  <w:style w:type="paragraph" w:styleId="Header">
    <w:name w:val="header"/>
    <w:basedOn w:val="Normal"/>
    <w:link w:val="HeaderChar"/>
    <w:uiPriority w:val="99"/>
    <w:unhideWhenUsed/>
    <w:rsid w:val="00D30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46A"/>
  </w:style>
  <w:style w:type="paragraph" w:styleId="Footer">
    <w:name w:val="footer"/>
    <w:basedOn w:val="Normal"/>
    <w:link w:val="FooterChar"/>
    <w:uiPriority w:val="99"/>
    <w:unhideWhenUsed/>
    <w:rsid w:val="00D30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46A"/>
  </w:style>
  <w:style w:type="paragraph" w:styleId="BalloonText">
    <w:name w:val="Balloon Text"/>
    <w:basedOn w:val="Normal"/>
    <w:link w:val="BalloonTextChar"/>
    <w:uiPriority w:val="99"/>
    <w:semiHidden/>
    <w:unhideWhenUsed/>
    <w:rsid w:val="00232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A24"/>
    <w:rPr>
      <w:rFonts w:ascii="Tahoma" w:hAnsi="Tahoma" w:cs="Tahoma"/>
      <w:sz w:val="16"/>
      <w:szCs w:val="16"/>
    </w:rPr>
  </w:style>
  <w:style w:type="character" w:customStyle="1" w:styleId="Heading1Char">
    <w:name w:val="Heading 1 Char"/>
    <w:basedOn w:val="DefaultParagraphFont"/>
    <w:link w:val="Heading1"/>
    <w:uiPriority w:val="9"/>
    <w:rsid w:val="000964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964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6479"/>
    <w:rPr>
      <w:b/>
      <w:bCs/>
    </w:rPr>
  </w:style>
  <w:style w:type="character" w:styleId="Emphasis">
    <w:name w:val="Emphasis"/>
    <w:basedOn w:val="DefaultParagraphFont"/>
    <w:uiPriority w:val="20"/>
    <w:qFormat/>
    <w:rsid w:val="00096479"/>
    <w:rPr>
      <w:i/>
      <w:iCs/>
    </w:rPr>
  </w:style>
  <w:style w:type="character" w:styleId="Hyperlink">
    <w:name w:val="Hyperlink"/>
    <w:basedOn w:val="DefaultParagraphFont"/>
    <w:uiPriority w:val="99"/>
    <w:semiHidden/>
    <w:unhideWhenUsed/>
    <w:rsid w:val="00520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0462">
      <w:bodyDiv w:val="1"/>
      <w:marLeft w:val="0"/>
      <w:marRight w:val="0"/>
      <w:marTop w:val="0"/>
      <w:marBottom w:val="0"/>
      <w:divBdr>
        <w:top w:val="none" w:sz="0" w:space="0" w:color="auto"/>
        <w:left w:val="none" w:sz="0" w:space="0" w:color="auto"/>
        <w:bottom w:val="none" w:sz="0" w:space="0" w:color="auto"/>
        <w:right w:val="none" w:sz="0" w:space="0" w:color="auto"/>
      </w:divBdr>
      <w:divsChild>
        <w:div w:id="1323893867">
          <w:marLeft w:val="0"/>
          <w:marRight w:val="0"/>
          <w:marTop w:val="0"/>
          <w:marBottom w:val="0"/>
          <w:divBdr>
            <w:top w:val="none" w:sz="0" w:space="0" w:color="auto"/>
            <w:left w:val="none" w:sz="0" w:space="0" w:color="auto"/>
            <w:bottom w:val="none" w:sz="0" w:space="0" w:color="auto"/>
            <w:right w:val="none" w:sz="0" w:space="0" w:color="auto"/>
          </w:divBdr>
          <w:divsChild>
            <w:div w:id="769541877">
              <w:marLeft w:val="0"/>
              <w:marRight w:val="0"/>
              <w:marTop w:val="0"/>
              <w:marBottom w:val="360"/>
              <w:divBdr>
                <w:top w:val="none" w:sz="0" w:space="0" w:color="auto"/>
                <w:left w:val="none" w:sz="0" w:space="0" w:color="auto"/>
                <w:bottom w:val="none" w:sz="0" w:space="0" w:color="auto"/>
                <w:right w:val="none" w:sz="0" w:space="0" w:color="auto"/>
              </w:divBdr>
              <w:divsChild>
                <w:div w:id="713429938">
                  <w:marLeft w:val="0"/>
                  <w:marRight w:val="0"/>
                  <w:marTop w:val="0"/>
                  <w:marBottom w:val="0"/>
                  <w:divBdr>
                    <w:top w:val="none" w:sz="0" w:space="0" w:color="auto"/>
                    <w:left w:val="none" w:sz="0" w:space="0" w:color="auto"/>
                    <w:bottom w:val="none" w:sz="0" w:space="0" w:color="auto"/>
                    <w:right w:val="none" w:sz="0" w:space="0" w:color="auto"/>
                  </w:divBdr>
                  <w:divsChild>
                    <w:div w:id="17795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5647">
      <w:bodyDiv w:val="1"/>
      <w:marLeft w:val="0"/>
      <w:marRight w:val="0"/>
      <w:marTop w:val="0"/>
      <w:marBottom w:val="0"/>
      <w:divBdr>
        <w:top w:val="none" w:sz="0" w:space="0" w:color="auto"/>
        <w:left w:val="none" w:sz="0" w:space="0" w:color="auto"/>
        <w:bottom w:val="none" w:sz="0" w:space="0" w:color="auto"/>
        <w:right w:val="none" w:sz="0" w:space="0" w:color="auto"/>
      </w:divBdr>
    </w:div>
    <w:div w:id="12039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2015-09-01T19:41:00Z</cp:lastPrinted>
  <dcterms:created xsi:type="dcterms:W3CDTF">2014-09-09T20:16:00Z</dcterms:created>
  <dcterms:modified xsi:type="dcterms:W3CDTF">2015-09-01T19:51:00Z</dcterms:modified>
</cp:coreProperties>
</file>