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56A14" w14:textId="6CF53DBB" w:rsidR="002C4085" w:rsidRPr="005B6E95" w:rsidRDefault="000C722E" w:rsidP="005B6E95">
      <w:pPr>
        <w:spacing w:after="0" w:line="240" w:lineRule="auto"/>
        <w:jc w:val="center"/>
        <w:rPr>
          <w:b/>
          <w:sz w:val="24"/>
          <w:lang w:val="en-CA"/>
        </w:rPr>
      </w:pPr>
      <w:bookmarkStart w:id="0" w:name="_GoBack"/>
      <w:r w:rsidRPr="005B6E95">
        <w:rPr>
          <w:b/>
          <w:sz w:val="24"/>
          <w:lang w:val="en-CA"/>
        </w:rPr>
        <w:t>Professional Learning Communities and Student Achievement:</w:t>
      </w:r>
    </w:p>
    <w:p w14:paraId="1606224A" w14:textId="174E18A9" w:rsidR="000C722E" w:rsidRPr="005B6E95" w:rsidRDefault="000C722E" w:rsidP="005B6E95">
      <w:pPr>
        <w:spacing w:after="0" w:line="240" w:lineRule="auto"/>
        <w:jc w:val="center"/>
        <w:rPr>
          <w:b/>
          <w:sz w:val="24"/>
          <w:lang w:val="en-CA"/>
        </w:rPr>
      </w:pPr>
      <w:r w:rsidRPr="005B6E95">
        <w:rPr>
          <w:b/>
          <w:sz w:val="24"/>
          <w:lang w:val="en-CA"/>
        </w:rPr>
        <w:t>More Than Standardized Test Scores</w:t>
      </w:r>
    </w:p>
    <w:bookmarkEnd w:id="0"/>
    <w:p w14:paraId="045E3BF7" w14:textId="77777777" w:rsidR="000C722E" w:rsidRPr="00EB4BE1" w:rsidRDefault="000C722E" w:rsidP="00275983">
      <w:pPr>
        <w:spacing w:after="0"/>
        <w:jc w:val="center"/>
        <w:rPr>
          <w:sz w:val="24"/>
          <w:lang w:val="en-CA"/>
        </w:rPr>
      </w:pPr>
    </w:p>
    <w:p w14:paraId="4B27B77D" w14:textId="04AC2545" w:rsidR="002C4085" w:rsidRDefault="009E0E93" w:rsidP="002C4085">
      <w:pPr>
        <w:spacing w:after="0"/>
        <w:jc w:val="center"/>
        <w:rPr>
          <w:sz w:val="24"/>
          <w:lang w:val="en-CA"/>
        </w:rPr>
      </w:pPr>
      <w:r w:rsidRPr="00EB4BE1">
        <w:rPr>
          <w:sz w:val="24"/>
          <w:lang w:val="en-CA"/>
        </w:rPr>
        <w:t>Ray Williams, St. Thomas Univer</w:t>
      </w:r>
      <w:r w:rsidR="002C4085">
        <w:rPr>
          <w:sz w:val="24"/>
          <w:lang w:val="en-CA"/>
        </w:rPr>
        <w:t>sity</w:t>
      </w:r>
    </w:p>
    <w:p w14:paraId="5B1E6E81" w14:textId="2A14CA43" w:rsidR="002C4085" w:rsidRDefault="009E0E93" w:rsidP="002C4085">
      <w:pPr>
        <w:spacing w:after="0"/>
        <w:jc w:val="center"/>
        <w:rPr>
          <w:sz w:val="24"/>
          <w:lang w:val="en-CA"/>
        </w:rPr>
      </w:pPr>
      <w:r w:rsidRPr="00EB4BE1">
        <w:rPr>
          <w:sz w:val="24"/>
          <w:lang w:val="en-CA"/>
        </w:rPr>
        <w:t>Ken Brien, University of New Bruns</w:t>
      </w:r>
      <w:r w:rsidR="002C4085">
        <w:rPr>
          <w:sz w:val="24"/>
          <w:lang w:val="en-CA"/>
        </w:rPr>
        <w:t>wick</w:t>
      </w:r>
    </w:p>
    <w:p w14:paraId="4F268145" w14:textId="7AA02F06" w:rsidR="009E0E93" w:rsidRPr="00EB4BE1" w:rsidRDefault="009E0E93" w:rsidP="005B6E95">
      <w:pPr>
        <w:spacing w:after="0" w:line="240" w:lineRule="auto"/>
        <w:jc w:val="center"/>
        <w:rPr>
          <w:sz w:val="24"/>
          <w:lang w:val="en-CA"/>
        </w:rPr>
      </w:pPr>
      <w:r w:rsidRPr="00EB4BE1">
        <w:rPr>
          <w:sz w:val="24"/>
          <w:lang w:val="en-CA"/>
        </w:rPr>
        <w:t xml:space="preserve">Keith </w:t>
      </w:r>
      <w:proofErr w:type="spellStart"/>
      <w:r w:rsidRPr="00EB4BE1">
        <w:rPr>
          <w:sz w:val="24"/>
          <w:lang w:val="en-CA"/>
        </w:rPr>
        <w:t>Owre</w:t>
      </w:r>
      <w:proofErr w:type="spellEnd"/>
      <w:r w:rsidRPr="00EB4BE1">
        <w:rPr>
          <w:sz w:val="24"/>
          <w:lang w:val="en-CA"/>
        </w:rPr>
        <w:t>, University of New Brunswick</w:t>
      </w:r>
    </w:p>
    <w:p w14:paraId="133A030B" w14:textId="77777777" w:rsidR="000C722E" w:rsidRPr="00EB4BE1" w:rsidRDefault="000C722E" w:rsidP="000C722E">
      <w:pPr>
        <w:spacing w:after="0"/>
        <w:rPr>
          <w:sz w:val="24"/>
          <w:lang w:val="en-CA"/>
        </w:rPr>
      </w:pPr>
    </w:p>
    <w:p w14:paraId="3CE3C5E2" w14:textId="6E38EC58" w:rsidR="009E0E93" w:rsidRPr="00EB4BE1" w:rsidRDefault="009E0E93" w:rsidP="00156EEC">
      <w:pPr>
        <w:spacing w:after="0" w:line="360" w:lineRule="auto"/>
        <w:ind w:firstLine="720"/>
        <w:rPr>
          <w:sz w:val="24"/>
          <w:lang w:val="en-CA"/>
        </w:rPr>
      </w:pPr>
      <w:r w:rsidRPr="00EB4BE1">
        <w:rPr>
          <w:sz w:val="24"/>
          <w:lang w:val="en-CA"/>
        </w:rPr>
        <w:t xml:space="preserve">Public education is currently experiencing a major shift that fundamentally impacts both the structure and culture of schooling. While some government efforts continue to believe that the standards movement holds the promise for more effective schooling, others are focusing on a more systemic educational change. This change is based on a concept that is known variously as the learning community (Mitchell &amp; </w:t>
      </w:r>
      <w:proofErr w:type="spellStart"/>
      <w:r w:rsidRPr="00EB4BE1">
        <w:rPr>
          <w:sz w:val="24"/>
          <w:lang w:val="en-CA"/>
        </w:rPr>
        <w:t>Sackney</w:t>
      </w:r>
      <w:proofErr w:type="spellEnd"/>
      <w:r w:rsidRPr="00EB4BE1">
        <w:rPr>
          <w:sz w:val="24"/>
          <w:lang w:val="en-CA"/>
        </w:rPr>
        <w:t xml:space="preserve">, 2011; </w:t>
      </w:r>
      <w:proofErr w:type="spellStart"/>
      <w:r w:rsidRPr="00EB4BE1">
        <w:rPr>
          <w:sz w:val="24"/>
          <w:lang w:val="en-CA"/>
        </w:rPr>
        <w:t>Voulalas</w:t>
      </w:r>
      <w:proofErr w:type="spellEnd"/>
      <w:r w:rsidRPr="00EB4BE1">
        <w:rPr>
          <w:sz w:val="24"/>
          <w:lang w:val="en-CA"/>
        </w:rPr>
        <w:t xml:space="preserve"> &amp; Sharpe, 2005), communities of practice (Wenger, 2000), professional community (Halverson, 2003), or professional learning community (Stoll, </w:t>
      </w:r>
      <w:proofErr w:type="spellStart"/>
      <w:r w:rsidRPr="00EB4BE1">
        <w:rPr>
          <w:sz w:val="24"/>
          <w:lang w:val="en-CA"/>
        </w:rPr>
        <w:t>Bolam</w:t>
      </w:r>
      <w:proofErr w:type="spellEnd"/>
      <w:r w:rsidRPr="00EB4BE1">
        <w:rPr>
          <w:sz w:val="24"/>
          <w:lang w:val="en-CA"/>
        </w:rPr>
        <w:t xml:space="preserve">, McMahon, Wallace, &amp; Thomas, 2006). This paper examines this reform initiative from the perspective of New Brunswick, a province that has shown great insight and persistence in transforming schools into </w:t>
      </w:r>
      <w:r w:rsidRPr="00EB4BE1">
        <w:rPr>
          <w:i/>
          <w:sz w:val="24"/>
          <w:lang w:val="en-CA"/>
        </w:rPr>
        <w:t>professional learning communities</w:t>
      </w:r>
      <w:r w:rsidRPr="00EB4BE1">
        <w:rPr>
          <w:sz w:val="24"/>
          <w:lang w:val="en-CA"/>
        </w:rPr>
        <w:t xml:space="preserve"> (PLCs) (Williams, Brien, &amp; LeBlanc, 2012).  This paper also examines another equally important construct, one that is not being adequately </w:t>
      </w:r>
      <w:r w:rsidR="00FF2F5D" w:rsidRPr="00EB4BE1">
        <w:rPr>
          <w:sz w:val="24"/>
          <w:lang w:val="en-CA"/>
        </w:rPr>
        <w:t>research</w:t>
      </w:r>
      <w:r w:rsidRPr="00EB4BE1">
        <w:rPr>
          <w:sz w:val="24"/>
          <w:lang w:val="en-CA"/>
        </w:rPr>
        <w:t xml:space="preserve">ed in most </w:t>
      </w:r>
      <w:r w:rsidR="000C722E" w:rsidRPr="00EB4BE1">
        <w:rPr>
          <w:sz w:val="24"/>
          <w:lang w:val="en-CA"/>
        </w:rPr>
        <w:t>jurisdiction</w:t>
      </w:r>
      <w:r w:rsidRPr="00EB4BE1">
        <w:rPr>
          <w:sz w:val="24"/>
          <w:lang w:val="en-CA"/>
        </w:rPr>
        <w:t xml:space="preserve">s. That construct is student achievement, the measure by which the success of all educational change must be gauged. As governments pursue the innovations associated with the learning community approach most continue to measure the success of their efforts by studying the effect they have on standardized test scores. We argue that, while standardized test scores provide a valuable reflection of student achievement, they are a narrow reflection that falls far short of the </w:t>
      </w:r>
      <w:r w:rsidR="00FF2F5D" w:rsidRPr="00EB4BE1">
        <w:rPr>
          <w:sz w:val="24"/>
          <w:lang w:val="en-CA"/>
        </w:rPr>
        <w:t xml:space="preserve">breadth of learning articulated in the mission statements of most schools and school districts. Nor do they </w:t>
      </w:r>
      <w:r w:rsidRPr="00EB4BE1">
        <w:rPr>
          <w:sz w:val="24"/>
          <w:lang w:val="en-CA"/>
        </w:rPr>
        <w:t>measure</w:t>
      </w:r>
      <w:r w:rsidR="00FF2F5D" w:rsidRPr="00EB4BE1">
        <w:rPr>
          <w:sz w:val="24"/>
          <w:lang w:val="en-CA"/>
        </w:rPr>
        <w:t xml:space="preserve"> in adequate depth </w:t>
      </w:r>
      <w:r w:rsidRPr="00EB4BE1">
        <w:rPr>
          <w:sz w:val="24"/>
          <w:lang w:val="en-CA"/>
        </w:rPr>
        <w:t>the success of the PLC reform movement.</w:t>
      </w:r>
      <w:r w:rsidR="0036306C" w:rsidRPr="00EB4BE1">
        <w:rPr>
          <w:sz w:val="24"/>
          <w:lang w:val="en-CA"/>
        </w:rPr>
        <w:t xml:space="preserve"> </w:t>
      </w:r>
      <w:r w:rsidR="006E3258" w:rsidRPr="00EB4BE1">
        <w:rPr>
          <w:sz w:val="24"/>
          <w:lang w:val="en-CA"/>
        </w:rPr>
        <w:t>Therefore, our current study builds on our expertise in defining PLCs, examines a more robust concept of student achievement, and seeks to determine how PLCs impact a broader notion of student achievement.</w:t>
      </w:r>
    </w:p>
    <w:p w14:paraId="5E380499" w14:textId="18CFCCDB" w:rsidR="009E0E93" w:rsidRPr="00EB4BE1" w:rsidRDefault="009E0E93" w:rsidP="0072509D">
      <w:pPr>
        <w:spacing w:after="0" w:line="360" w:lineRule="auto"/>
        <w:ind w:firstLine="720"/>
        <w:jc w:val="center"/>
        <w:rPr>
          <w:sz w:val="24"/>
          <w:lang w:val="en-CA"/>
        </w:rPr>
      </w:pPr>
      <w:r w:rsidRPr="0072509D">
        <w:rPr>
          <w:b/>
          <w:sz w:val="24"/>
          <w:lang w:val="en-CA"/>
        </w:rPr>
        <w:t>Our Understandings of Professional Learning Communities and Student Achievement</w:t>
      </w:r>
    </w:p>
    <w:p w14:paraId="1A920D82" w14:textId="544F70FE" w:rsidR="006E3258" w:rsidRPr="00EB4BE1" w:rsidRDefault="009E0E93" w:rsidP="0072509D">
      <w:pPr>
        <w:spacing w:after="0" w:line="360" w:lineRule="auto"/>
        <w:ind w:firstLine="720"/>
        <w:rPr>
          <w:rFonts w:cs="Times New Roman"/>
          <w:sz w:val="24"/>
          <w:szCs w:val="23"/>
        </w:rPr>
      </w:pPr>
      <w:r w:rsidRPr="00EB4BE1">
        <w:rPr>
          <w:sz w:val="24"/>
          <w:lang w:val="en-CA"/>
        </w:rPr>
        <w:t xml:space="preserve">Any analysis of the relationship between PLCs and student achievement must begin with a clear understanding of what these terms mean. Our research defines the PLC in a comprehensive way that resonates with the changes that New Brunswick </w:t>
      </w:r>
      <w:r w:rsidR="00156EEC">
        <w:rPr>
          <w:sz w:val="24"/>
          <w:lang w:val="en-CA"/>
        </w:rPr>
        <w:t>ha</w:t>
      </w:r>
      <w:r w:rsidRPr="00EB4BE1">
        <w:rPr>
          <w:sz w:val="24"/>
          <w:lang w:val="en-CA"/>
        </w:rPr>
        <w:t xml:space="preserve">s </w:t>
      </w:r>
      <w:r w:rsidR="00156EEC">
        <w:rPr>
          <w:sz w:val="24"/>
          <w:lang w:val="en-CA"/>
        </w:rPr>
        <w:t xml:space="preserve">been </w:t>
      </w:r>
      <w:r w:rsidRPr="00EB4BE1">
        <w:rPr>
          <w:sz w:val="24"/>
          <w:lang w:val="en-CA"/>
        </w:rPr>
        <w:t xml:space="preserve">undertaking. </w:t>
      </w:r>
      <w:r w:rsidRPr="00EB4BE1">
        <w:rPr>
          <w:rFonts w:cs="Times New Roman"/>
          <w:sz w:val="24"/>
          <w:szCs w:val="23"/>
        </w:rPr>
        <w:t xml:space="preserve">We begin with the attributes outlined by </w:t>
      </w:r>
      <w:proofErr w:type="spellStart"/>
      <w:r w:rsidRPr="00EB4BE1">
        <w:rPr>
          <w:rFonts w:cs="Times New Roman"/>
          <w:sz w:val="24"/>
          <w:szCs w:val="23"/>
        </w:rPr>
        <w:t>Hord</w:t>
      </w:r>
      <w:proofErr w:type="spellEnd"/>
      <w:r w:rsidRPr="00EB4BE1">
        <w:rPr>
          <w:rFonts w:cs="Times New Roman"/>
          <w:sz w:val="24"/>
          <w:szCs w:val="23"/>
        </w:rPr>
        <w:t xml:space="preserve"> (1997): a) shared values and vision, b) supportive and shared leadership, c) collective </w:t>
      </w:r>
      <w:r w:rsidRPr="00EB4BE1">
        <w:rPr>
          <w:rFonts w:cs="Times New Roman"/>
          <w:sz w:val="24"/>
          <w:szCs w:val="23"/>
        </w:rPr>
        <w:lastRenderedPageBreak/>
        <w:t xml:space="preserve">creativity, later described as collective learning and application of learning (Morrissey, 2000), d) supportive conditions, and e) shared personal practice. We further incorporate: f) continuous inquiry focused on the improvement of student learning from </w:t>
      </w:r>
      <w:proofErr w:type="spellStart"/>
      <w:r w:rsidRPr="00EB4BE1">
        <w:rPr>
          <w:rFonts w:cs="Times New Roman"/>
          <w:sz w:val="24"/>
          <w:szCs w:val="23"/>
        </w:rPr>
        <w:t>Astuto</w:t>
      </w:r>
      <w:proofErr w:type="spellEnd"/>
      <w:r w:rsidRPr="00EB4BE1">
        <w:rPr>
          <w:rFonts w:cs="Times New Roman"/>
          <w:sz w:val="24"/>
          <w:szCs w:val="23"/>
        </w:rPr>
        <w:t xml:space="preserve">, Clark, Read, </w:t>
      </w:r>
      <w:proofErr w:type="spellStart"/>
      <w:r w:rsidRPr="00EB4BE1">
        <w:rPr>
          <w:rFonts w:cs="Times New Roman"/>
          <w:sz w:val="24"/>
          <w:szCs w:val="23"/>
        </w:rPr>
        <w:t>McGree</w:t>
      </w:r>
      <w:proofErr w:type="spellEnd"/>
      <w:r w:rsidRPr="00EB4BE1">
        <w:rPr>
          <w:rFonts w:cs="Times New Roman"/>
          <w:sz w:val="24"/>
          <w:szCs w:val="23"/>
        </w:rPr>
        <w:t xml:space="preserve">, and Fernandez (1993), g) teachers who share norms and values and engage in reflective dialogue that de-privatizes practice from Louis and Kruse (1995), h) professional collaboration and joint responsibility for student learning from Lambert (1998), and </w:t>
      </w:r>
      <w:proofErr w:type="spellStart"/>
      <w:r w:rsidRPr="00EB4BE1">
        <w:rPr>
          <w:rFonts w:cs="Times New Roman"/>
          <w:sz w:val="24"/>
          <w:szCs w:val="23"/>
        </w:rPr>
        <w:t>i</w:t>
      </w:r>
      <w:proofErr w:type="spellEnd"/>
      <w:r w:rsidRPr="00EB4BE1">
        <w:rPr>
          <w:rFonts w:cs="Times New Roman"/>
          <w:sz w:val="24"/>
          <w:szCs w:val="23"/>
        </w:rPr>
        <w:t xml:space="preserve">) the identification of essential curriculum, j) use of common formative assessments, and k) systemic interventions from </w:t>
      </w:r>
      <w:proofErr w:type="spellStart"/>
      <w:r w:rsidRPr="00EB4BE1">
        <w:rPr>
          <w:rFonts w:cs="Times New Roman"/>
          <w:sz w:val="24"/>
          <w:szCs w:val="23"/>
        </w:rPr>
        <w:t>Stiggins</w:t>
      </w:r>
      <w:proofErr w:type="spellEnd"/>
      <w:r w:rsidRPr="00EB4BE1">
        <w:rPr>
          <w:rFonts w:cs="Times New Roman"/>
          <w:sz w:val="24"/>
          <w:szCs w:val="23"/>
        </w:rPr>
        <w:t xml:space="preserve"> and </w:t>
      </w:r>
      <w:proofErr w:type="spellStart"/>
      <w:r w:rsidRPr="00EB4BE1">
        <w:rPr>
          <w:rFonts w:cs="Times New Roman"/>
          <w:sz w:val="24"/>
          <w:szCs w:val="23"/>
        </w:rPr>
        <w:t>DuFour</w:t>
      </w:r>
      <w:proofErr w:type="spellEnd"/>
      <w:r w:rsidRPr="00EB4BE1">
        <w:rPr>
          <w:rFonts w:cs="Times New Roman"/>
          <w:sz w:val="24"/>
          <w:szCs w:val="23"/>
        </w:rPr>
        <w:t xml:space="preserve"> (2009) and </w:t>
      </w:r>
      <w:proofErr w:type="spellStart"/>
      <w:r w:rsidRPr="00EB4BE1">
        <w:rPr>
          <w:rFonts w:cs="Times New Roman"/>
          <w:sz w:val="24"/>
          <w:szCs w:val="23"/>
        </w:rPr>
        <w:t>DuFour</w:t>
      </w:r>
      <w:proofErr w:type="spellEnd"/>
      <w:r w:rsidRPr="00EB4BE1">
        <w:rPr>
          <w:rFonts w:cs="Times New Roman"/>
          <w:sz w:val="24"/>
          <w:szCs w:val="23"/>
        </w:rPr>
        <w:t xml:space="preserve"> and </w:t>
      </w:r>
      <w:proofErr w:type="spellStart"/>
      <w:r w:rsidRPr="00EB4BE1">
        <w:rPr>
          <w:rFonts w:cs="Times New Roman"/>
          <w:sz w:val="24"/>
          <w:szCs w:val="23"/>
        </w:rPr>
        <w:t>Mattos</w:t>
      </w:r>
      <w:proofErr w:type="spellEnd"/>
      <w:r w:rsidRPr="00EB4BE1">
        <w:rPr>
          <w:rFonts w:cs="Times New Roman"/>
          <w:sz w:val="24"/>
          <w:szCs w:val="23"/>
        </w:rPr>
        <w:t xml:space="preserve"> (2013). Using these components we created an instrument that measures the degree to which a school exhibits both a PLC structure and culture</w:t>
      </w:r>
      <w:r w:rsidR="007D18D5" w:rsidRPr="00EB4BE1">
        <w:rPr>
          <w:rFonts w:cs="Times New Roman"/>
          <w:sz w:val="24"/>
          <w:szCs w:val="23"/>
        </w:rPr>
        <w:t xml:space="preserve"> (Williams, Brien, Sprague, &amp; Sullivan, 2008)</w:t>
      </w:r>
      <w:r w:rsidRPr="00EB4BE1">
        <w:rPr>
          <w:rFonts w:cs="Times New Roman"/>
          <w:sz w:val="24"/>
          <w:szCs w:val="23"/>
        </w:rPr>
        <w:t xml:space="preserve">. </w:t>
      </w:r>
      <w:r w:rsidR="007D18D5" w:rsidRPr="00EB4BE1">
        <w:rPr>
          <w:rFonts w:cs="Times New Roman"/>
          <w:sz w:val="24"/>
          <w:szCs w:val="23"/>
        </w:rPr>
        <w:t xml:space="preserve">This instrument examines four </w:t>
      </w:r>
      <w:r w:rsidR="004E18D3" w:rsidRPr="00EB4BE1">
        <w:rPr>
          <w:rFonts w:cs="Times New Roman"/>
          <w:sz w:val="24"/>
          <w:szCs w:val="23"/>
        </w:rPr>
        <w:t>measures</w:t>
      </w:r>
      <w:r w:rsidR="007D18D5" w:rsidRPr="00EB4BE1">
        <w:rPr>
          <w:rFonts w:cs="Times New Roman"/>
          <w:sz w:val="24"/>
          <w:szCs w:val="23"/>
        </w:rPr>
        <w:t xml:space="preserve"> of a PLC: a) culture of the school, b) patterns of school leadership, c) beliefs and practices of teaching, and d) impact and potential of professional growth and development of the school staff.</w:t>
      </w:r>
    </w:p>
    <w:p w14:paraId="701CF796" w14:textId="77777777" w:rsidR="009E0E93" w:rsidRPr="00EB4BE1" w:rsidRDefault="009E0E93" w:rsidP="0072509D">
      <w:pPr>
        <w:spacing w:after="0" w:line="360" w:lineRule="auto"/>
        <w:ind w:firstLine="720"/>
        <w:rPr>
          <w:rFonts w:cs="Times New Roman"/>
          <w:sz w:val="24"/>
          <w:szCs w:val="23"/>
        </w:rPr>
      </w:pPr>
      <w:r w:rsidRPr="00EB4BE1">
        <w:rPr>
          <w:rFonts w:cs="Times New Roman"/>
          <w:sz w:val="24"/>
          <w:szCs w:val="23"/>
        </w:rPr>
        <w:t>Our definition of student achievement derives from Lambert’s (1998) construct</w:t>
      </w:r>
      <w:r w:rsidR="00E12281" w:rsidRPr="00EB4BE1">
        <w:rPr>
          <w:rFonts w:cs="Times New Roman"/>
          <w:sz w:val="24"/>
          <w:szCs w:val="23"/>
        </w:rPr>
        <w:t>, which</w:t>
      </w:r>
      <w:r w:rsidR="00B9204B" w:rsidRPr="00EB4BE1">
        <w:rPr>
          <w:rFonts w:cs="Times New Roman"/>
          <w:sz w:val="24"/>
          <w:szCs w:val="23"/>
        </w:rPr>
        <w:t xml:space="preserve"> </w:t>
      </w:r>
      <w:r w:rsidR="00E12281" w:rsidRPr="00EB4BE1">
        <w:rPr>
          <w:rFonts w:cs="Times New Roman"/>
          <w:sz w:val="24"/>
          <w:szCs w:val="23"/>
        </w:rPr>
        <w:t>posits</w:t>
      </w:r>
      <w:r w:rsidRPr="00EB4BE1">
        <w:rPr>
          <w:rFonts w:cs="Times New Roman"/>
          <w:sz w:val="24"/>
          <w:szCs w:val="23"/>
        </w:rPr>
        <w:t xml:space="preserve"> three separate aspects of student performance: </w:t>
      </w:r>
    </w:p>
    <w:p w14:paraId="22531AA6" w14:textId="77777777" w:rsidR="009E0E93" w:rsidRPr="00EB4BE1" w:rsidRDefault="009E0E93" w:rsidP="009E0E93">
      <w:pPr>
        <w:pStyle w:val="ListParagraph"/>
        <w:numPr>
          <w:ilvl w:val="0"/>
          <w:numId w:val="1"/>
        </w:numPr>
        <w:spacing w:after="0"/>
        <w:rPr>
          <w:rFonts w:cs="Times New Roman"/>
          <w:sz w:val="24"/>
          <w:szCs w:val="23"/>
        </w:rPr>
      </w:pPr>
      <w:r w:rsidRPr="00EB4BE1">
        <w:rPr>
          <w:rFonts w:cs="Times New Roman"/>
          <w:sz w:val="24"/>
          <w:szCs w:val="23"/>
        </w:rPr>
        <w:t>Authentic academic achievement</w:t>
      </w:r>
    </w:p>
    <w:p w14:paraId="69320E2C" w14:textId="77777777" w:rsidR="009E0E93" w:rsidRPr="00EB4BE1" w:rsidRDefault="009E0E93" w:rsidP="009E0E93">
      <w:pPr>
        <w:pStyle w:val="ListParagraph"/>
        <w:numPr>
          <w:ilvl w:val="0"/>
          <w:numId w:val="1"/>
        </w:numPr>
        <w:spacing w:after="0"/>
        <w:rPr>
          <w:rFonts w:cs="Times New Roman"/>
          <w:sz w:val="24"/>
          <w:szCs w:val="23"/>
        </w:rPr>
      </w:pPr>
      <w:r w:rsidRPr="00EB4BE1">
        <w:rPr>
          <w:rFonts w:cs="Times New Roman"/>
          <w:sz w:val="24"/>
          <w:szCs w:val="23"/>
        </w:rPr>
        <w:t>Positive involvement</w:t>
      </w:r>
    </w:p>
    <w:p w14:paraId="40568CD8" w14:textId="23DF396F" w:rsidR="009E0E93" w:rsidRPr="00EB4BE1" w:rsidRDefault="003C2944" w:rsidP="00151DBB">
      <w:pPr>
        <w:pStyle w:val="ListParagraph"/>
        <w:numPr>
          <w:ilvl w:val="0"/>
          <w:numId w:val="1"/>
        </w:numPr>
        <w:spacing w:after="0" w:line="360" w:lineRule="auto"/>
        <w:rPr>
          <w:rFonts w:cs="Times New Roman"/>
          <w:sz w:val="24"/>
          <w:szCs w:val="23"/>
        </w:rPr>
      </w:pPr>
      <w:r w:rsidRPr="00EB4BE1">
        <w:rPr>
          <w:rFonts w:cs="Times New Roman"/>
          <w:sz w:val="24"/>
          <w:szCs w:val="23"/>
        </w:rPr>
        <w:t>Resiliency behaviours</w:t>
      </w:r>
      <w:r w:rsidR="00185C12">
        <w:rPr>
          <w:rFonts w:cs="Times New Roman"/>
          <w:sz w:val="24"/>
          <w:szCs w:val="23"/>
        </w:rPr>
        <w:t>.</w:t>
      </w:r>
    </w:p>
    <w:p w14:paraId="0DE6AF38" w14:textId="3FF7E37E" w:rsidR="003C2944" w:rsidRDefault="009E0E93" w:rsidP="0072509D">
      <w:pPr>
        <w:spacing w:after="0" w:line="360" w:lineRule="auto"/>
        <w:rPr>
          <w:sz w:val="24"/>
        </w:rPr>
      </w:pPr>
      <w:r w:rsidRPr="00EB4BE1">
        <w:rPr>
          <w:rFonts w:cs="Times New Roman"/>
          <w:sz w:val="24"/>
        </w:rPr>
        <w:t xml:space="preserve">Authentic academic achievement </w:t>
      </w:r>
      <w:r w:rsidR="00E12281" w:rsidRPr="00EB4BE1">
        <w:rPr>
          <w:rFonts w:cs="Times New Roman"/>
          <w:sz w:val="24"/>
        </w:rPr>
        <w:t xml:space="preserve">is the </w:t>
      </w:r>
      <w:r w:rsidR="00335703" w:rsidRPr="00EB4BE1">
        <w:rPr>
          <w:rFonts w:cs="Times New Roman"/>
          <w:sz w:val="24"/>
        </w:rPr>
        <w:t>combin</w:t>
      </w:r>
      <w:r w:rsidR="00E12281" w:rsidRPr="00EB4BE1">
        <w:rPr>
          <w:rFonts w:cs="Times New Roman"/>
          <w:sz w:val="24"/>
        </w:rPr>
        <w:t xml:space="preserve">ation </w:t>
      </w:r>
      <w:r w:rsidR="00335703" w:rsidRPr="00EB4BE1">
        <w:rPr>
          <w:rFonts w:cs="Times New Roman"/>
          <w:sz w:val="24"/>
        </w:rPr>
        <w:t xml:space="preserve">of the summative assessments </w:t>
      </w:r>
      <w:r w:rsidRPr="00EB4BE1">
        <w:rPr>
          <w:rFonts w:cs="Times New Roman"/>
          <w:sz w:val="24"/>
        </w:rPr>
        <w:t>gathered over a lengthy period</w:t>
      </w:r>
      <w:r w:rsidR="00EB4BE1" w:rsidRPr="00EB4BE1">
        <w:rPr>
          <w:rFonts w:cs="Times New Roman"/>
          <w:sz w:val="24"/>
        </w:rPr>
        <w:t xml:space="preserve"> and</w:t>
      </w:r>
      <w:r w:rsidRPr="00EB4BE1">
        <w:rPr>
          <w:rFonts w:cs="Times New Roman"/>
          <w:sz w:val="24"/>
        </w:rPr>
        <w:t xml:space="preserve"> in ways that reflect the </w:t>
      </w:r>
      <w:r w:rsidR="00E12281" w:rsidRPr="00EB4BE1">
        <w:rPr>
          <w:rFonts w:cs="Times New Roman"/>
          <w:sz w:val="24"/>
        </w:rPr>
        <w:t>full spectrum of assessment practices</w:t>
      </w:r>
      <w:r w:rsidR="00335703" w:rsidRPr="00EB4BE1">
        <w:rPr>
          <w:rFonts w:cs="Times New Roman"/>
          <w:sz w:val="24"/>
        </w:rPr>
        <w:t xml:space="preserve"> (</w:t>
      </w:r>
      <w:r w:rsidR="003B792F">
        <w:rPr>
          <w:rFonts w:cs="Times New Roman"/>
          <w:sz w:val="24"/>
        </w:rPr>
        <w:t xml:space="preserve">e.g., </w:t>
      </w:r>
      <w:r w:rsidR="00335703" w:rsidRPr="00EB4BE1">
        <w:rPr>
          <w:rFonts w:cs="Times New Roman"/>
          <w:sz w:val="24"/>
        </w:rPr>
        <w:t xml:space="preserve">pencil and paper tests, projects, and presentations) </w:t>
      </w:r>
      <w:r w:rsidR="00E12281" w:rsidRPr="00EB4BE1">
        <w:rPr>
          <w:rFonts w:cs="Times New Roman"/>
          <w:sz w:val="24"/>
        </w:rPr>
        <w:t xml:space="preserve">used </w:t>
      </w:r>
      <w:r w:rsidR="00335703" w:rsidRPr="00EB4BE1">
        <w:rPr>
          <w:rFonts w:cs="Times New Roman"/>
          <w:sz w:val="24"/>
        </w:rPr>
        <w:t>by</w:t>
      </w:r>
      <w:r w:rsidR="00E12281" w:rsidRPr="00EB4BE1">
        <w:rPr>
          <w:rFonts w:cs="Times New Roman"/>
          <w:sz w:val="24"/>
        </w:rPr>
        <w:t xml:space="preserve"> classroom</w:t>
      </w:r>
      <w:r w:rsidR="00335703" w:rsidRPr="00EB4BE1">
        <w:rPr>
          <w:rFonts w:cs="Times New Roman"/>
          <w:sz w:val="24"/>
        </w:rPr>
        <w:t xml:space="preserve"> teacher</w:t>
      </w:r>
      <w:r w:rsidR="00E12281" w:rsidRPr="00EB4BE1">
        <w:rPr>
          <w:rFonts w:cs="Times New Roman"/>
          <w:sz w:val="24"/>
        </w:rPr>
        <w:t>s.</w:t>
      </w:r>
      <w:r w:rsidRPr="00EB4BE1">
        <w:rPr>
          <w:rFonts w:cs="Times New Roman"/>
          <w:sz w:val="24"/>
        </w:rPr>
        <w:t xml:space="preserve"> Measures of positive involvement come from data associated with school attendance, student suspensions, dropout records, graduation rates, and student and parent satisfaction with the learning environment. </w:t>
      </w:r>
      <w:r w:rsidR="00810CC0">
        <w:rPr>
          <w:rFonts w:cs="Times New Roman"/>
          <w:sz w:val="24"/>
        </w:rPr>
        <w:t xml:space="preserve">Lambert’s (1998) description of positive involvement is similar to the concept of </w:t>
      </w:r>
      <w:r w:rsidR="00810CC0" w:rsidRPr="00151DBB">
        <w:rPr>
          <w:rFonts w:cs="Times New Roman"/>
          <w:i/>
          <w:sz w:val="24"/>
        </w:rPr>
        <w:t>student engagement</w:t>
      </w:r>
      <w:r w:rsidR="00810CC0">
        <w:rPr>
          <w:rFonts w:cs="Times New Roman"/>
          <w:i/>
          <w:sz w:val="24"/>
        </w:rPr>
        <w:t>,</w:t>
      </w:r>
      <w:r w:rsidR="00810CC0">
        <w:rPr>
          <w:rFonts w:cs="Times New Roman"/>
          <w:sz w:val="24"/>
        </w:rPr>
        <w:t xml:space="preserve"> described by Wang and </w:t>
      </w:r>
      <w:proofErr w:type="spellStart"/>
      <w:r w:rsidR="00810CC0">
        <w:rPr>
          <w:rFonts w:cs="Times New Roman"/>
          <w:sz w:val="24"/>
        </w:rPr>
        <w:t>Eccles</w:t>
      </w:r>
      <w:proofErr w:type="spellEnd"/>
      <w:r w:rsidR="00810CC0">
        <w:rPr>
          <w:rFonts w:cs="Times New Roman"/>
          <w:sz w:val="24"/>
        </w:rPr>
        <w:t xml:space="preserve"> (2011) to include three components: </w:t>
      </w:r>
      <w:proofErr w:type="spellStart"/>
      <w:r w:rsidR="00810CC0">
        <w:rPr>
          <w:rFonts w:cs="Times New Roman"/>
          <w:sz w:val="24"/>
        </w:rPr>
        <w:t>behavioural</w:t>
      </w:r>
      <w:proofErr w:type="spellEnd"/>
      <w:r w:rsidR="00810CC0">
        <w:rPr>
          <w:rFonts w:cs="Times New Roman"/>
          <w:sz w:val="24"/>
        </w:rPr>
        <w:t xml:space="preserve"> engagement, emotional engagement, and cognitive engagement.</w:t>
      </w:r>
      <w:r w:rsidR="00B177D5">
        <w:rPr>
          <w:rFonts w:cs="Times New Roman"/>
          <w:sz w:val="24"/>
        </w:rPr>
        <w:t xml:space="preserve">  </w:t>
      </w:r>
      <w:r w:rsidR="00185C12">
        <w:rPr>
          <w:rFonts w:cs="Times New Roman"/>
          <w:sz w:val="24"/>
        </w:rPr>
        <w:t xml:space="preserve">Resiliency is an often ignored but essential component of student achievement, a social learning that students achieve when they are active participants in a learning community. </w:t>
      </w:r>
      <w:r w:rsidR="00775363" w:rsidRPr="00EB4BE1">
        <w:rPr>
          <w:rFonts w:cs="Times New Roman"/>
          <w:sz w:val="24"/>
        </w:rPr>
        <w:t xml:space="preserve">Lambert </w:t>
      </w:r>
      <w:r w:rsidR="003B792F">
        <w:rPr>
          <w:rFonts w:cs="Times New Roman"/>
          <w:sz w:val="24"/>
        </w:rPr>
        <w:t xml:space="preserve">(1998) </w:t>
      </w:r>
      <w:r w:rsidR="00775363" w:rsidRPr="00EB4BE1">
        <w:rPr>
          <w:rFonts w:cs="Times New Roman"/>
          <w:sz w:val="24"/>
        </w:rPr>
        <w:t xml:space="preserve">defines </w:t>
      </w:r>
      <w:r w:rsidRPr="00EB4BE1">
        <w:rPr>
          <w:rFonts w:cs="Times New Roman"/>
          <w:sz w:val="24"/>
        </w:rPr>
        <w:t>resiliency behaviour</w:t>
      </w:r>
      <w:r w:rsidR="00775363" w:rsidRPr="00EB4BE1">
        <w:rPr>
          <w:rFonts w:cs="Times New Roman"/>
          <w:sz w:val="24"/>
        </w:rPr>
        <w:t xml:space="preserve"> as s</w:t>
      </w:r>
      <w:r w:rsidR="00775363" w:rsidRPr="00EB4BE1">
        <w:rPr>
          <w:sz w:val="24"/>
        </w:rPr>
        <w:t>elf-direction, problem</w:t>
      </w:r>
      <w:r w:rsidR="00810CC0">
        <w:rPr>
          <w:sz w:val="24"/>
        </w:rPr>
        <w:t>-</w:t>
      </w:r>
      <w:r w:rsidR="00775363" w:rsidRPr="00EB4BE1">
        <w:rPr>
          <w:sz w:val="24"/>
        </w:rPr>
        <w:t xml:space="preserve">solving, social competence, and having a sense of purpose and future. </w:t>
      </w:r>
      <w:r w:rsidR="00185C12">
        <w:rPr>
          <w:sz w:val="24"/>
        </w:rPr>
        <w:t>Lambert’s resilience behavio</w:t>
      </w:r>
      <w:r w:rsidR="00EF726F">
        <w:rPr>
          <w:sz w:val="24"/>
        </w:rPr>
        <w:t>u</w:t>
      </w:r>
      <w:r w:rsidR="00185C12">
        <w:rPr>
          <w:sz w:val="24"/>
        </w:rPr>
        <w:t>r factor</w:t>
      </w:r>
      <w:r w:rsidR="00EF726F">
        <w:rPr>
          <w:sz w:val="24"/>
        </w:rPr>
        <w:t>s</w:t>
      </w:r>
      <w:r w:rsidR="00185C12">
        <w:rPr>
          <w:sz w:val="24"/>
        </w:rPr>
        <w:t xml:space="preserve"> align with those proposed by </w:t>
      </w:r>
      <w:proofErr w:type="spellStart"/>
      <w:r w:rsidR="00185C12">
        <w:rPr>
          <w:sz w:val="24"/>
        </w:rPr>
        <w:t>Ungar</w:t>
      </w:r>
      <w:proofErr w:type="spellEnd"/>
      <w:r w:rsidR="00185C12">
        <w:rPr>
          <w:sz w:val="24"/>
        </w:rPr>
        <w:t xml:space="preserve"> and Liebenberg (2011)</w:t>
      </w:r>
      <w:r w:rsidR="00EF726F">
        <w:rPr>
          <w:sz w:val="24"/>
        </w:rPr>
        <w:t xml:space="preserve"> and used in their Child and Youth Resiliency Measure.</w:t>
      </w:r>
      <w:r w:rsidR="00876842">
        <w:rPr>
          <w:sz w:val="24"/>
        </w:rPr>
        <w:t xml:space="preserve">  </w:t>
      </w:r>
      <w:r w:rsidR="00EF726F">
        <w:rPr>
          <w:sz w:val="24"/>
        </w:rPr>
        <w:t xml:space="preserve">We intend to use a </w:t>
      </w:r>
      <w:r w:rsidR="00EF726F">
        <w:rPr>
          <w:sz w:val="24"/>
        </w:rPr>
        <w:lastRenderedPageBreak/>
        <w:t xml:space="preserve">modified version of </w:t>
      </w:r>
      <w:proofErr w:type="spellStart"/>
      <w:r w:rsidR="00EF726F">
        <w:rPr>
          <w:sz w:val="24"/>
        </w:rPr>
        <w:t>Ungar</w:t>
      </w:r>
      <w:proofErr w:type="spellEnd"/>
      <w:r w:rsidR="00EF726F">
        <w:rPr>
          <w:sz w:val="24"/>
        </w:rPr>
        <w:t xml:space="preserve"> and Liebenberg’s instrument to gauge student resiliency in a later phase of our study.</w:t>
      </w:r>
    </w:p>
    <w:p w14:paraId="33D4E629" w14:textId="70A1DFD5" w:rsidR="00605A36" w:rsidRDefault="00876842" w:rsidP="00151DBB">
      <w:pPr>
        <w:widowControl w:val="0"/>
        <w:autoSpaceDE w:val="0"/>
        <w:autoSpaceDN w:val="0"/>
        <w:adjustRightInd w:val="0"/>
        <w:spacing w:after="0" w:line="360" w:lineRule="auto"/>
        <w:rPr>
          <w:sz w:val="24"/>
        </w:rPr>
      </w:pPr>
      <w:r>
        <w:rPr>
          <w:sz w:val="24"/>
        </w:rPr>
        <w:tab/>
        <w:t>Clearly, there is more to student learning than what is measured by standardized test scores.  Indeed, there is evidence of growing fatigue among educators as</w:t>
      </w:r>
      <w:r w:rsidR="00605A36">
        <w:rPr>
          <w:sz w:val="24"/>
        </w:rPr>
        <w:t xml:space="preserve"> a side effect of </w:t>
      </w:r>
      <w:r w:rsidR="000D2B92">
        <w:rPr>
          <w:sz w:val="24"/>
        </w:rPr>
        <w:t xml:space="preserve">so-called </w:t>
      </w:r>
      <w:r w:rsidR="00605A36">
        <w:rPr>
          <w:sz w:val="24"/>
        </w:rPr>
        <w:t xml:space="preserve">data-driven teaching and learning dialogue and practices. For example, </w:t>
      </w:r>
      <w:proofErr w:type="spellStart"/>
      <w:r w:rsidR="00605A36">
        <w:rPr>
          <w:sz w:val="24"/>
        </w:rPr>
        <w:t>Baldasaro</w:t>
      </w:r>
      <w:proofErr w:type="spellEnd"/>
      <w:r w:rsidR="00605A36">
        <w:rPr>
          <w:sz w:val="24"/>
        </w:rPr>
        <w:t xml:space="preserve"> (2013), an experienced educational administrator in the United States, expressed concern about the current generation of teachers who emphasize the test scores of their students as evidence of the quality of their teaching: </w:t>
      </w:r>
    </w:p>
    <w:p w14:paraId="69FD8F4B" w14:textId="098E8193" w:rsidR="00605A36" w:rsidRDefault="00605A36" w:rsidP="00151DBB">
      <w:pPr>
        <w:widowControl w:val="0"/>
        <w:autoSpaceDE w:val="0"/>
        <w:autoSpaceDN w:val="0"/>
        <w:adjustRightInd w:val="0"/>
        <w:spacing w:after="0" w:line="360" w:lineRule="auto"/>
        <w:ind w:left="720"/>
        <w:rPr>
          <w:rFonts w:cs="Georgia"/>
          <w:color w:val="292929"/>
          <w:sz w:val="24"/>
          <w:szCs w:val="24"/>
        </w:rPr>
      </w:pPr>
      <w:r w:rsidRPr="00151DBB">
        <w:rPr>
          <w:rFonts w:cs="Georgia"/>
          <w:color w:val="292929"/>
          <w:sz w:val="24"/>
          <w:szCs w:val="24"/>
        </w:rPr>
        <w:t>The trend of more younger, test-touting teachers may signal a concerning shift toward a generation of teachers who equate high test scores with being a professional educator, teachers who measure their value by a change in test scores and not in the difference they make in the lives of children.</w:t>
      </w:r>
    </w:p>
    <w:p w14:paraId="50C04378" w14:textId="0CB8E9AB" w:rsidR="00876842" w:rsidRPr="00151DBB" w:rsidRDefault="000D2B92" w:rsidP="00151DBB">
      <w:pPr>
        <w:widowControl w:val="0"/>
        <w:autoSpaceDE w:val="0"/>
        <w:autoSpaceDN w:val="0"/>
        <w:adjustRightInd w:val="0"/>
        <w:spacing w:after="0" w:line="360" w:lineRule="auto"/>
        <w:rPr>
          <w:rFonts w:cs="Georgia"/>
          <w:color w:val="292929"/>
          <w:sz w:val="24"/>
          <w:szCs w:val="24"/>
        </w:rPr>
      </w:pPr>
      <w:r>
        <w:rPr>
          <w:rFonts w:cs="Georgia"/>
          <w:color w:val="292929"/>
          <w:sz w:val="24"/>
          <w:szCs w:val="24"/>
        </w:rPr>
        <w:t>Hargreaves and Fink (2006) use</w:t>
      </w:r>
      <w:r w:rsidR="003A151E">
        <w:rPr>
          <w:rFonts w:cs="Georgia"/>
          <w:color w:val="292929"/>
          <w:sz w:val="24"/>
          <w:szCs w:val="24"/>
        </w:rPr>
        <w:t>d</w:t>
      </w:r>
      <w:r>
        <w:rPr>
          <w:rFonts w:cs="Georgia"/>
          <w:color w:val="292929"/>
          <w:sz w:val="24"/>
          <w:szCs w:val="24"/>
        </w:rPr>
        <w:t xml:space="preserve"> harsh words to criticize the “rapid, relentless, and pervasive spread of standardization in recent educational reform</w:t>
      </w:r>
      <w:r w:rsidR="001756E6">
        <w:rPr>
          <w:rFonts w:cs="Georgia"/>
          <w:color w:val="292929"/>
          <w:sz w:val="24"/>
          <w:szCs w:val="24"/>
        </w:rPr>
        <w:t xml:space="preserve">” (p. 10).  </w:t>
      </w:r>
      <w:r>
        <w:rPr>
          <w:rFonts w:cs="Georgia"/>
          <w:color w:val="292929"/>
          <w:sz w:val="24"/>
          <w:szCs w:val="24"/>
        </w:rPr>
        <w:t>In particular, they cite</w:t>
      </w:r>
      <w:r w:rsidR="003A151E">
        <w:rPr>
          <w:rFonts w:cs="Georgia"/>
          <w:color w:val="292929"/>
          <w:sz w:val="24"/>
          <w:szCs w:val="24"/>
        </w:rPr>
        <w:t>d</w:t>
      </w:r>
      <w:r>
        <w:rPr>
          <w:rFonts w:cs="Georgia"/>
          <w:color w:val="292929"/>
          <w:sz w:val="24"/>
          <w:szCs w:val="24"/>
        </w:rPr>
        <w:t xml:space="preserve"> such effects as a narrowed curriculum that has</w:t>
      </w:r>
      <w:r w:rsidR="003A151E">
        <w:rPr>
          <w:rFonts w:cs="Georgia"/>
          <w:color w:val="292929"/>
          <w:sz w:val="24"/>
          <w:szCs w:val="24"/>
        </w:rPr>
        <w:t>, in their opinion,</w:t>
      </w:r>
      <w:r>
        <w:rPr>
          <w:rFonts w:cs="Georgia"/>
          <w:color w:val="292929"/>
          <w:sz w:val="24"/>
          <w:szCs w:val="24"/>
        </w:rPr>
        <w:t xml:space="preserve"> destroyed the classroom creativi</w:t>
      </w:r>
      <w:r w:rsidR="003A151E">
        <w:rPr>
          <w:rFonts w:cs="Georgia"/>
          <w:color w:val="292929"/>
          <w:sz w:val="24"/>
          <w:szCs w:val="24"/>
        </w:rPr>
        <w:t>ty necessary for students in today’s</w:t>
      </w:r>
      <w:r>
        <w:rPr>
          <w:rFonts w:cs="Georgia"/>
          <w:color w:val="292929"/>
          <w:sz w:val="24"/>
          <w:szCs w:val="24"/>
        </w:rPr>
        <w:t xml:space="preserve"> k</w:t>
      </w:r>
      <w:r w:rsidR="001756E6">
        <w:rPr>
          <w:rFonts w:cs="Georgia"/>
          <w:color w:val="292929"/>
          <w:sz w:val="24"/>
          <w:szCs w:val="24"/>
        </w:rPr>
        <w:t xml:space="preserve">nowledge-driven economy.  </w:t>
      </w:r>
      <w:proofErr w:type="spellStart"/>
      <w:r w:rsidR="003E076C">
        <w:rPr>
          <w:rFonts w:cs="Georgia"/>
          <w:color w:val="292929"/>
          <w:sz w:val="24"/>
          <w:szCs w:val="24"/>
        </w:rPr>
        <w:t>Mulford</w:t>
      </w:r>
      <w:proofErr w:type="spellEnd"/>
      <w:r w:rsidR="003E076C">
        <w:rPr>
          <w:rFonts w:cs="Georgia"/>
          <w:color w:val="292929"/>
          <w:sz w:val="24"/>
          <w:szCs w:val="24"/>
        </w:rPr>
        <w:t xml:space="preserve"> (2011), writing in the Australian context, expresses similar concerns.  </w:t>
      </w:r>
      <w:r w:rsidR="00195BC7">
        <w:rPr>
          <w:rFonts w:cs="Georgia"/>
          <w:color w:val="292929"/>
          <w:sz w:val="24"/>
          <w:szCs w:val="24"/>
        </w:rPr>
        <w:t>Under the heading “What doesn’t w</w:t>
      </w:r>
      <w:r w:rsidR="003E076C">
        <w:rPr>
          <w:rFonts w:cs="Georgia"/>
          <w:color w:val="292929"/>
          <w:sz w:val="24"/>
          <w:szCs w:val="24"/>
        </w:rPr>
        <w:t xml:space="preserve">ork” on the basis of research, he includes </w:t>
      </w:r>
      <w:r w:rsidR="00195BC7">
        <w:rPr>
          <w:rFonts w:cs="Georgia"/>
          <w:color w:val="292929"/>
          <w:sz w:val="24"/>
          <w:szCs w:val="24"/>
        </w:rPr>
        <w:t>“</w:t>
      </w:r>
      <w:r w:rsidR="003E076C">
        <w:rPr>
          <w:rFonts w:cs="Georgia"/>
          <w:color w:val="292929"/>
          <w:sz w:val="24"/>
          <w:szCs w:val="24"/>
        </w:rPr>
        <w:t>narrowing what counts for good schooling to a few areas that are relatively easy to measure</w:t>
      </w:r>
      <w:r w:rsidR="00195BC7">
        <w:rPr>
          <w:rFonts w:cs="Georgia"/>
          <w:color w:val="292929"/>
          <w:sz w:val="24"/>
          <w:szCs w:val="24"/>
        </w:rPr>
        <w:t>”</w:t>
      </w:r>
      <w:r w:rsidR="003E076C">
        <w:rPr>
          <w:rFonts w:cs="Georgia"/>
          <w:color w:val="292929"/>
          <w:sz w:val="24"/>
          <w:szCs w:val="24"/>
        </w:rPr>
        <w:t xml:space="preserve"> </w:t>
      </w:r>
      <w:r w:rsidR="00195BC7">
        <w:rPr>
          <w:rFonts w:cs="Georgia"/>
          <w:color w:val="292929"/>
          <w:sz w:val="24"/>
          <w:szCs w:val="24"/>
        </w:rPr>
        <w:t xml:space="preserve">(p. 2) </w:t>
      </w:r>
      <w:r w:rsidR="003E076C">
        <w:rPr>
          <w:rFonts w:cs="Georgia"/>
          <w:color w:val="292929"/>
          <w:sz w:val="24"/>
          <w:szCs w:val="24"/>
        </w:rPr>
        <w:t xml:space="preserve">and </w:t>
      </w:r>
      <w:r w:rsidR="00195BC7">
        <w:rPr>
          <w:rFonts w:cs="Georgia"/>
          <w:color w:val="292929"/>
          <w:sz w:val="24"/>
          <w:szCs w:val="24"/>
        </w:rPr>
        <w:t>“</w:t>
      </w:r>
      <w:r w:rsidR="003E076C">
        <w:rPr>
          <w:rFonts w:cs="Georgia"/>
          <w:color w:val="292929"/>
          <w:sz w:val="24"/>
          <w:szCs w:val="24"/>
        </w:rPr>
        <w:t>external authorities imposing change and reporting requirements on schools</w:t>
      </w:r>
      <w:r w:rsidR="00195BC7">
        <w:rPr>
          <w:rFonts w:cs="Georgia"/>
          <w:color w:val="292929"/>
          <w:sz w:val="24"/>
          <w:szCs w:val="24"/>
        </w:rPr>
        <w:t>” (p. 2)</w:t>
      </w:r>
      <w:r w:rsidR="003E076C">
        <w:rPr>
          <w:rFonts w:cs="Georgia"/>
          <w:color w:val="292929"/>
          <w:sz w:val="24"/>
          <w:szCs w:val="24"/>
        </w:rPr>
        <w:t xml:space="preserve">.  </w:t>
      </w:r>
      <w:r w:rsidR="00195BC7">
        <w:rPr>
          <w:rFonts w:cs="Georgia"/>
          <w:color w:val="292929"/>
          <w:sz w:val="24"/>
          <w:szCs w:val="24"/>
        </w:rPr>
        <w:t>He also points out, under the heading “What we don’t know,” that there is a lack of evaluation data to know “how to measure what we value, such as child and community social development” (p. 2).</w:t>
      </w:r>
    </w:p>
    <w:p w14:paraId="65DCB84E" w14:textId="08D98238" w:rsidR="004237E3" w:rsidRPr="00EB4BE1" w:rsidRDefault="0060091B" w:rsidP="0072509D">
      <w:pPr>
        <w:spacing w:after="0" w:line="360" w:lineRule="auto"/>
        <w:ind w:firstLine="720"/>
        <w:rPr>
          <w:sz w:val="24"/>
          <w:lang w:val="en-CA"/>
        </w:rPr>
      </w:pPr>
      <w:r w:rsidRPr="00EB4BE1">
        <w:rPr>
          <w:sz w:val="24"/>
          <w:lang w:val="en-CA"/>
        </w:rPr>
        <w:t>The purpose of o</w:t>
      </w:r>
      <w:r w:rsidR="000E2BB1" w:rsidRPr="00EB4BE1">
        <w:rPr>
          <w:sz w:val="24"/>
          <w:lang w:val="en-CA"/>
        </w:rPr>
        <w:t xml:space="preserve">ur study </w:t>
      </w:r>
      <w:r w:rsidRPr="00EB4BE1">
        <w:rPr>
          <w:sz w:val="24"/>
          <w:lang w:val="en-CA"/>
        </w:rPr>
        <w:t>is to determine the effects of</w:t>
      </w:r>
      <w:r w:rsidR="000E2BB1" w:rsidRPr="00EB4BE1">
        <w:rPr>
          <w:sz w:val="24"/>
          <w:lang w:val="en-CA"/>
        </w:rPr>
        <w:t xml:space="preserve"> PLCs </w:t>
      </w:r>
      <w:r w:rsidRPr="00EB4BE1">
        <w:rPr>
          <w:sz w:val="24"/>
          <w:lang w:val="en-CA"/>
        </w:rPr>
        <w:t>upon</w:t>
      </w:r>
      <w:r w:rsidR="000E2BB1" w:rsidRPr="00EB4BE1">
        <w:rPr>
          <w:sz w:val="24"/>
          <w:lang w:val="en-CA"/>
        </w:rPr>
        <w:t xml:space="preserve"> student achievement. </w:t>
      </w:r>
      <w:r w:rsidR="009762A7" w:rsidRPr="00EB4BE1">
        <w:rPr>
          <w:sz w:val="24"/>
          <w:lang w:val="en-CA"/>
        </w:rPr>
        <w:t xml:space="preserve">Theory and practice claim that when schools operate as PLCs they are guided by shared vision and leadership, focus on student learning, build a collaborative school culture, encourage innovation, expect measureable results, and commit to continuous improvement; and in these schools students achieve higher academically, become more positive and involved in their education, and persist in their efforts even when faced with adversity. </w:t>
      </w:r>
      <w:r w:rsidR="004237E3" w:rsidRPr="00EB4BE1">
        <w:rPr>
          <w:sz w:val="24"/>
          <w:lang w:val="en-CA"/>
        </w:rPr>
        <w:t>Our goal is to determine if these claims are supported by measurable data. If so, this research can be used to justify the resources required to sustain PLC reform and provide a framework to ensure that future changes work to enhance rather than diminish the positive effects of PLCs.</w:t>
      </w:r>
    </w:p>
    <w:p w14:paraId="50642A13" w14:textId="03020A88" w:rsidR="009524E9" w:rsidRPr="00EB4BE1" w:rsidRDefault="000E2BB1" w:rsidP="0072509D">
      <w:pPr>
        <w:spacing w:after="0" w:line="360" w:lineRule="auto"/>
        <w:ind w:firstLine="720"/>
        <w:rPr>
          <w:sz w:val="24"/>
          <w:lang w:val="en-CA"/>
        </w:rPr>
      </w:pPr>
      <w:r w:rsidRPr="00EB4BE1">
        <w:rPr>
          <w:sz w:val="24"/>
          <w:lang w:val="en-CA"/>
        </w:rPr>
        <w:lastRenderedPageBreak/>
        <w:t>Earlier</w:t>
      </w:r>
      <w:r w:rsidR="0080359E" w:rsidRPr="00EB4BE1">
        <w:rPr>
          <w:sz w:val="24"/>
          <w:lang w:val="en-CA"/>
        </w:rPr>
        <w:t xml:space="preserve"> </w:t>
      </w:r>
      <w:r w:rsidR="0080359E" w:rsidRPr="00EB4BE1">
        <w:rPr>
          <w:sz w:val="24"/>
          <w:szCs w:val="24"/>
          <w:lang w:val="en-CA"/>
        </w:rPr>
        <w:t>studies (</w:t>
      </w:r>
      <w:r w:rsidR="0060091B" w:rsidRPr="00EB4BE1">
        <w:rPr>
          <w:sz w:val="24"/>
          <w:szCs w:val="24"/>
        </w:rPr>
        <w:t xml:space="preserve">Lee </w:t>
      </w:r>
      <w:r w:rsidR="003B792F">
        <w:rPr>
          <w:sz w:val="24"/>
          <w:szCs w:val="24"/>
        </w:rPr>
        <w:t xml:space="preserve">&amp; </w:t>
      </w:r>
      <w:r w:rsidR="0060091B" w:rsidRPr="00EB4BE1">
        <w:rPr>
          <w:sz w:val="24"/>
          <w:szCs w:val="24"/>
        </w:rPr>
        <w:t xml:space="preserve">Smith, 1996; Louis </w:t>
      </w:r>
      <w:r w:rsidR="003B792F">
        <w:rPr>
          <w:sz w:val="24"/>
          <w:szCs w:val="24"/>
        </w:rPr>
        <w:t xml:space="preserve">&amp; </w:t>
      </w:r>
      <w:r w:rsidR="0060091B" w:rsidRPr="00EB4BE1">
        <w:rPr>
          <w:sz w:val="24"/>
          <w:szCs w:val="24"/>
        </w:rPr>
        <w:t>Marks</w:t>
      </w:r>
      <w:r w:rsidR="00431DC3" w:rsidRPr="00EB4BE1">
        <w:rPr>
          <w:sz w:val="24"/>
          <w:szCs w:val="24"/>
        </w:rPr>
        <w:t>,</w:t>
      </w:r>
      <w:r w:rsidR="0060091B" w:rsidRPr="00EB4BE1">
        <w:rPr>
          <w:sz w:val="24"/>
          <w:szCs w:val="24"/>
        </w:rPr>
        <w:t xml:space="preserve"> 1998) </w:t>
      </w:r>
      <w:r w:rsidR="0080359E" w:rsidRPr="00EB4BE1">
        <w:rPr>
          <w:sz w:val="24"/>
          <w:lang w:val="en-CA"/>
        </w:rPr>
        <w:t xml:space="preserve">indicated a positive relationship between higher student achievement and </w:t>
      </w:r>
      <w:r w:rsidR="00694702" w:rsidRPr="00EB4BE1">
        <w:rPr>
          <w:sz w:val="24"/>
          <w:lang w:val="en-CA"/>
        </w:rPr>
        <w:t>school professional community</w:t>
      </w:r>
      <w:r w:rsidR="005F7737">
        <w:rPr>
          <w:sz w:val="24"/>
          <w:lang w:val="en-CA"/>
        </w:rPr>
        <w:t xml:space="preserve">.  </w:t>
      </w:r>
      <w:r w:rsidR="00D44A84">
        <w:rPr>
          <w:sz w:val="24"/>
          <w:lang w:val="en-CA"/>
        </w:rPr>
        <w:t>Lee and Smith (1996) captured features of teachers’ professional community with four composites: collective responsibility</w:t>
      </w:r>
      <w:r w:rsidR="00F61B58">
        <w:rPr>
          <w:sz w:val="24"/>
          <w:lang w:val="en-CA"/>
        </w:rPr>
        <w:t xml:space="preserve"> for student learning</w:t>
      </w:r>
      <w:r w:rsidR="00D44A84">
        <w:rPr>
          <w:sz w:val="24"/>
          <w:lang w:val="en-CA"/>
        </w:rPr>
        <w:t xml:space="preserve">, the </w:t>
      </w:r>
      <w:r w:rsidR="00C3347D">
        <w:rPr>
          <w:sz w:val="24"/>
          <w:lang w:val="en-CA"/>
        </w:rPr>
        <w:t>variation among teachers’ beliefs about collective responsibility</w:t>
      </w:r>
      <w:r w:rsidR="00D44A84">
        <w:rPr>
          <w:sz w:val="24"/>
          <w:lang w:val="en-CA"/>
        </w:rPr>
        <w:t>, cooperation and support among teachers and admin</w:t>
      </w:r>
      <w:r w:rsidR="005F7737">
        <w:rPr>
          <w:sz w:val="24"/>
          <w:lang w:val="en-CA"/>
        </w:rPr>
        <w:t>istrators, and teacher control.  Louis and Marks (1998) examined</w:t>
      </w:r>
      <w:r w:rsidR="00060067">
        <w:rPr>
          <w:sz w:val="24"/>
          <w:lang w:val="en-CA"/>
        </w:rPr>
        <w:t xml:space="preserve">: “(1) </w:t>
      </w:r>
      <w:r w:rsidR="005F7737">
        <w:rPr>
          <w:sz w:val="24"/>
          <w:lang w:val="en-CA"/>
        </w:rPr>
        <w:t xml:space="preserve">the impact of school professional community on the intellectual quality of student performance (authentic achievement) and </w:t>
      </w:r>
      <w:r w:rsidR="00060067">
        <w:rPr>
          <w:sz w:val="24"/>
          <w:lang w:val="en-CA"/>
        </w:rPr>
        <w:t xml:space="preserve">(2) </w:t>
      </w:r>
      <w:r w:rsidR="005F7737">
        <w:rPr>
          <w:sz w:val="24"/>
          <w:lang w:val="en-CA"/>
        </w:rPr>
        <w:t xml:space="preserve">the relationship of professional community to the technical and social organization of the classroom” (p. 535).  </w:t>
      </w:r>
      <w:r w:rsidR="00D3580C" w:rsidRPr="00EB4BE1">
        <w:rPr>
          <w:sz w:val="24"/>
          <w:lang w:val="en-CA"/>
        </w:rPr>
        <w:t xml:space="preserve">Lee </w:t>
      </w:r>
      <w:r w:rsidR="003B792F">
        <w:rPr>
          <w:sz w:val="24"/>
          <w:lang w:val="en-CA"/>
        </w:rPr>
        <w:t>and</w:t>
      </w:r>
      <w:r w:rsidR="00D3580C" w:rsidRPr="00EB4BE1">
        <w:rPr>
          <w:sz w:val="24"/>
          <w:lang w:val="en-CA"/>
        </w:rPr>
        <w:t xml:space="preserve"> Smith </w:t>
      </w:r>
      <w:r w:rsidR="005F7737">
        <w:rPr>
          <w:sz w:val="24"/>
          <w:lang w:val="en-CA"/>
        </w:rPr>
        <w:t xml:space="preserve">(1996) </w:t>
      </w:r>
      <w:r w:rsidR="00D3580C" w:rsidRPr="00EB4BE1">
        <w:rPr>
          <w:sz w:val="24"/>
          <w:lang w:val="en-CA"/>
        </w:rPr>
        <w:t xml:space="preserve">measured student achievement as gains </w:t>
      </w:r>
      <w:r w:rsidR="00A81D4B" w:rsidRPr="00EB4BE1">
        <w:rPr>
          <w:sz w:val="24"/>
          <w:lang w:val="en-CA"/>
        </w:rPr>
        <w:t xml:space="preserve">between </w:t>
      </w:r>
      <w:r w:rsidR="00D3580C" w:rsidRPr="00EB4BE1">
        <w:rPr>
          <w:sz w:val="24"/>
          <w:lang w:val="en-CA"/>
        </w:rPr>
        <w:t>eight</w:t>
      </w:r>
      <w:r w:rsidR="00A81D4B" w:rsidRPr="00EB4BE1">
        <w:rPr>
          <w:sz w:val="24"/>
          <w:lang w:val="en-CA"/>
        </w:rPr>
        <w:t>h</w:t>
      </w:r>
      <w:r w:rsidR="00D3580C" w:rsidRPr="00EB4BE1">
        <w:rPr>
          <w:sz w:val="24"/>
          <w:lang w:val="en-CA"/>
        </w:rPr>
        <w:t xml:space="preserve"> and ten</w:t>
      </w:r>
      <w:r w:rsidR="00A81D4B" w:rsidRPr="00EB4BE1">
        <w:rPr>
          <w:sz w:val="24"/>
          <w:lang w:val="en-CA"/>
        </w:rPr>
        <w:t>th grade</w:t>
      </w:r>
      <w:r w:rsidR="00D3580C" w:rsidRPr="00EB4BE1">
        <w:rPr>
          <w:sz w:val="24"/>
          <w:lang w:val="en-CA"/>
        </w:rPr>
        <w:t xml:space="preserve"> in </w:t>
      </w:r>
      <w:r w:rsidR="00A81D4B" w:rsidRPr="00EB4BE1">
        <w:rPr>
          <w:sz w:val="24"/>
          <w:lang w:val="en-CA"/>
        </w:rPr>
        <w:t>m</w:t>
      </w:r>
      <w:r w:rsidR="00D3580C" w:rsidRPr="00EB4BE1">
        <w:rPr>
          <w:sz w:val="24"/>
          <w:lang w:val="en-CA"/>
        </w:rPr>
        <w:t>ath</w:t>
      </w:r>
      <w:r w:rsidR="00A81D4B" w:rsidRPr="00EB4BE1">
        <w:rPr>
          <w:sz w:val="24"/>
          <w:lang w:val="en-CA"/>
        </w:rPr>
        <w:t>ematics, reading, history, and science.</w:t>
      </w:r>
      <w:r w:rsidR="005F7737">
        <w:rPr>
          <w:sz w:val="24"/>
          <w:lang w:val="en-CA"/>
        </w:rPr>
        <w:t xml:space="preserve">  </w:t>
      </w:r>
      <w:r w:rsidR="00431DC3" w:rsidRPr="00EB4BE1">
        <w:rPr>
          <w:sz w:val="24"/>
          <w:lang w:val="en-CA"/>
        </w:rPr>
        <w:t>Louis and Marks</w:t>
      </w:r>
      <w:r w:rsidR="002B0CD9" w:rsidRPr="00EB4BE1">
        <w:rPr>
          <w:sz w:val="24"/>
          <w:lang w:val="en-CA"/>
        </w:rPr>
        <w:t xml:space="preserve"> </w:t>
      </w:r>
      <w:r w:rsidR="003B792F">
        <w:rPr>
          <w:sz w:val="24"/>
          <w:lang w:val="en-CA"/>
        </w:rPr>
        <w:t xml:space="preserve">(1998) </w:t>
      </w:r>
      <w:r w:rsidR="002B0CD9" w:rsidRPr="00EB4BE1">
        <w:rPr>
          <w:sz w:val="24"/>
          <w:lang w:val="en-CA"/>
        </w:rPr>
        <w:t xml:space="preserve">studied 144 </w:t>
      </w:r>
      <w:r w:rsidR="003B792F">
        <w:rPr>
          <w:sz w:val="24"/>
          <w:lang w:val="en-CA"/>
        </w:rPr>
        <w:t>m</w:t>
      </w:r>
      <w:r w:rsidR="002B0CD9" w:rsidRPr="00EB4BE1">
        <w:rPr>
          <w:sz w:val="24"/>
          <w:lang w:val="en-CA"/>
        </w:rPr>
        <w:t xml:space="preserve">ath and </w:t>
      </w:r>
      <w:r w:rsidR="003B792F">
        <w:rPr>
          <w:sz w:val="24"/>
          <w:lang w:val="en-CA"/>
        </w:rPr>
        <w:t>s</w:t>
      </w:r>
      <w:r w:rsidR="002B0CD9" w:rsidRPr="00EB4BE1">
        <w:rPr>
          <w:sz w:val="24"/>
          <w:lang w:val="en-CA"/>
        </w:rPr>
        <w:t xml:space="preserve">ocial </w:t>
      </w:r>
      <w:r w:rsidR="003B792F">
        <w:rPr>
          <w:sz w:val="24"/>
          <w:lang w:val="en-CA"/>
        </w:rPr>
        <w:t>s</w:t>
      </w:r>
      <w:r w:rsidR="002B0CD9" w:rsidRPr="00EB4BE1">
        <w:rPr>
          <w:sz w:val="24"/>
          <w:lang w:val="en-CA"/>
        </w:rPr>
        <w:t>tudies classrooms at the elementary, middle</w:t>
      </w:r>
      <w:r w:rsidR="003B792F">
        <w:rPr>
          <w:sz w:val="24"/>
          <w:lang w:val="en-CA"/>
        </w:rPr>
        <w:t>,</w:t>
      </w:r>
      <w:r w:rsidR="002B0CD9" w:rsidRPr="00EB4BE1">
        <w:rPr>
          <w:sz w:val="24"/>
          <w:lang w:val="en-CA"/>
        </w:rPr>
        <w:t xml:space="preserve"> and high school levels</w:t>
      </w:r>
      <w:r w:rsidR="00431DC3" w:rsidRPr="00EB4BE1">
        <w:rPr>
          <w:sz w:val="24"/>
          <w:lang w:val="en-CA"/>
        </w:rPr>
        <w:t xml:space="preserve"> </w:t>
      </w:r>
      <w:r w:rsidR="00694702" w:rsidRPr="00EB4BE1">
        <w:rPr>
          <w:sz w:val="24"/>
          <w:lang w:val="en-CA"/>
        </w:rPr>
        <w:t>and found that school professional communities correlated with higher student achievement. Unfortunately t</w:t>
      </w:r>
      <w:r w:rsidR="0080359E" w:rsidRPr="00EB4BE1">
        <w:rPr>
          <w:sz w:val="24"/>
          <w:lang w:val="en-CA"/>
        </w:rPr>
        <w:t xml:space="preserve">he vast majority of recent studies </w:t>
      </w:r>
      <w:r w:rsidR="00DE7A36" w:rsidRPr="00EB4BE1">
        <w:rPr>
          <w:sz w:val="24"/>
          <w:lang w:val="en-CA"/>
        </w:rPr>
        <w:t>(</w:t>
      </w:r>
      <w:proofErr w:type="spellStart"/>
      <w:r w:rsidR="002D0ADD">
        <w:rPr>
          <w:sz w:val="24"/>
          <w:lang w:val="en-CA"/>
        </w:rPr>
        <w:t>Vescio</w:t>
      </w:r>
      <w:proofErr w:type="spellEnd"/>
      <w:r w:rsidR="002D0ADD">
        <w:rPr>
          <w:sz w:val="24"/>
          <w:lang w:val="en-CA"/>
        </w:rPr>
        <w:t>, Ross, &amp; Adams, 2008</w:t>
      </w:r>
      <w:r w:rsidR="00694702" w:rsidRPr="00EB4BE1">
        <w:rPr>
          <w:sz w:val="24"/>
          <w:lang w:val="en-CA"/>
        </w:rPr>
        <w:t xml:space="preserve">) </w:t>
      </w:r>
      <w:r w:rsidR="0080359E" w:rsidRPr="00EB4BE1">
        <w:rPr>
          <w:sz w:val="24"/>
          <w:lang w:val="en-CA"/>
        </w:rPr>
        <w:t xml:space="preserve">use standardized test scores as a proxy for student achievement. </w:t>
      </w:r>
      <w:r w:rsidR="00752103">
        <w:rPr>
          <w:sz w:val="24"/>
          <w:lang w:val="en-CA"/>
        </w:rPr>
        <w:t xml:space="preserve"> </w:t>
      </w:r>
      <w:r w:rsidR="00694702" w:rsidRPr="00EB4BE1">
        <w:rPr>
          <w:sz w:val="24"/>
          <w:lang w:val="en-CA"/>
        </w:rPr>
        <w:t>Although very useful,</w:t>
      </w:r>
      <w:r w:rsidR="0080359E" w:rsidRPr="00EB4BE1">
        <w:rPr>
          <w:sz w:val="24"/>
          <w:lang w:val="en-CA"/>
        </w:rPr>
        <w:t xml:space="preserve"> standardized tests are curriculum-based assessments of cognitive learning in relatively few subjects </w:t>
      </w:r>
      <w:r w:rsidR="00FB04D4" w:rsidRPr="00EB4BE1">
        <w:rPr>
          <w:sz w:val="24"/>
          <w:lang w:val="en-CA"/>
        </w:rPr>
        <w:t xml:space="preserve">and </w:t>
      </w:r>
      <w:r w:rsidR="00694702" w:rsidRPr="00EB4BE1">
        <w:rPr>
          <w:sz w:val="24"/>
          <w:lang w:val="en-CA"/>
        </w:rPr>
        <w:t xml:space="preserve">thus represent </w:t>
      </w:r>
      <w:r w:rsidR="0080359E" w:rsidRPr="00EB4BE1">
        <w:rPr>
          <w:sz w:val="24"/>
          <w:lang w:val="en-CA"/>
        </w:rPr>
        <w:t>a limited measure of both student success and school effectiveness.</w:t>
      </w:r>
      <w:r w:rsidR="00752103">
        <w:rPr>
          <w:sz w:val="24"/>
          <w:lang w:val="en-CA"/>
        </w:rPr>
        <w:t xml:space="preserve">  </w:t>
      </w:r>
      <w:r w:rsidR="0080359E" w:rsidRPr="00EB4BE1">
        <w:rPr>
          <w:sz w:val="24"/>
          <w:lang w:val="en-CA"/>
        </w:rPr>
        <w:t xml:space="preserve">While </w:t>
      </w:r>
      <w:r w:rsidR="00CB0A18" w:rsidRPr="00EB4BE1">
        <w:rPr>
          <w:sz w:val="24"/>
          <w:lang w:val="en-CA"/>
        </w:rPr>
        <w:t xml:space="preserve">many of </w:t>
      </w:r>
      <w:r w:rsidR="0080359E" w:rsidRPr="00EB4BE1">
        <w:rPr>
          <w:sz w:val="24"/>
          <w:lang w:val="en-CA"/>
        </w:rPr>
        <w:t xml:space="preserve">these studies </w:t>
      </w:r>
      <w:r w:rsidR="00694702" w:rsidRPr="00EB4BE1">
        <w:rPr>
          <w:sz w:val="24"/>
          <w:lang w:val="en-CA"/>
        </w:rPr>
        <w:t xml:space="preserve">do </w:t>
      </w:r>
      <w:r w:rsidR="0080359E" w:rsidRPr="00EB4BE1">
        <w:rPr>
          <w:sz w:val="24"/>
          <w:lang w:val="en-CA"/>
        </w:rPr>
        <w:t xml:space="preserve">show </w:t>
      </w:r>
      <w:r w:rsidR="000950B6" w:rsidRPr="00EB4BE1">
        <w:rPr>
          <w:sz w:val="24"/>
          <w:lang w:val="en-CA"/>
        </w:rPr>
        <w:t xml:space="preserve">that successful PLCs produce higher standardized test scores </w:t>
      </w:r>
      <w:r w:rsidR="000950B6" w:rsidRPr="00D2244C">
        <w:rPr>
          <w:sz w:val="24"/>
          <w:lang w:val="en-CA"/>
        </w:rPr>
        <w:t>(</w:t>
      </w:r>
      <w:proofErr w:type="spellStart"/>
      <w:r w:rsidR="00755A1A" w:rsidRPr="00D2244C">
        <w:rPr>
          <w:sz w:val="24"/>
          <w:lang w:val="en-CA"/>
        </w:rPr>
        <w:t>Vescio</w:t>
      </w:r>
      <w:proofErr w:type="spellEnd"/>
      <w:r w:rsidR="00755A1A" w:rsidRPr="00D2244C">
        <w:rPr>
          <w:sz w:val="24"/>
          <w:lang w:val="en-CA"/>
        </w:rPr>
        <w:t xml:space="preserve"> et al., 2</w:t>
      </w:r>
      <w:r w:rsidR="00D2244C">
        <w:rPr>
          <w:sz w:val="24"/>
          <w:lang w:val="en-CA"/>
        </w:rPr>
        <w:t>008),</w:t>
      </w:r>
      <w:r w:rsidR="000950B6" w:rsidRPr="00D2244C">
        <w:rPr>
          <w:b/>
          <w:i/>
          <w:sz w:val="24"/>
          <w:lang w:val="en-CA"/>
        </w:rPr>
        <w:t xml:space="preserve"> </w:t>
      </w:r>
      <w:r w:rsidR="009762A7" w:rsidRPr="00EB4BE1">
        <w:rPr>
          <w:sz w:val="24"/>
          <w:lang w:val="en-CA"/>
        </w:rPr>
        <w:t xml:space="preserve">we believe that PLCs have the capacity to improve </w:t>
      </w:r>
      <w:r w:rsidR="00893E7F">
        <w:rPr>
          <w:sz w:val="24"/>
          <w:lang w:val="en-CA"/>
        </w:rPr>
        <w:t>performance</w:t>
      </w:r>
      <w:r w:rsidR="009762A7" w:rsidRPr="00EB4BE1">
        <w:rPr>
          <w:sz w:val="24"/>
          <w:lang w:val="en-CA"/>
        </w:rPr>
        <w:t xml:space="preserve"> across all three aspects of student </w:t>
      </w:r>
      <w:r w:rsidR="00893E7F">
        <w:rPr>
          <w:sz w:val="24"/>
          <w:lang w:val="en-CA"/>
        </w:rPr>
        <w:t>achievement</w:t>
      </w:r>
      <w:r w:rsidR="009762A7" w:rsidRPr="00EB4BE1">
        <w:rPr>
          <w:sz w:val="24"/>
          <w:lang w:val="en-CA"/>
        </w:rPr>
        <w:t xml:space="preserve">. </w:t>
      </w:r>
      <w:r w:rsidR="00752103">
        <w:rPr>
          <w:sz w:val="24"/>
          <w:lang w:val="en-CA"/>
        </w:rPr>
        <w:t xml:space="preserve"> </w:t>
      </w:r>
      <w:r w:rsidR="009762A7" w:rsidRPr="00EB4BE1">
        <w:rPr>
          <w:sz w:val="24"/>
          <w:lang w:val="en-CA"/>
        </w:rPr>
        <w:t xml:space="preserve">Therefore </w:t>
      </w:r>
      <w:r w:rsidR="000950B6" w:rsidRPr="00EB4BE1">
        <w:rPr>
          <w:sz w:val="24"/>
          <w:lang w:val="en-CA"/>
        </w:rPr>
        <w:t xml:space="preserve">we are interested in </w:t>
      </w:r>
      <w:r w:rsidR="00FB04D4" w:rsidRPr="00EB4BE1">
        <w:rPr>
          <w:sz w:val="24"/>
          <w:lang w:val="en-CA"/>
        </w:rPr>
        <w:t>the</w:t>
      </w:r>
      <w:r w:rsidR="000950B6" w:rsidRPr="00EB4BE1">
        <w:rPr>
          <w:sz w:val="24"/>
          <w:lang w:val="en-CA"/>
        </w:rPr>
        <w:t xml:space="preserve"> broader measure of student learning</w:t>
      </w:r>
      <w:r w:rsidR="00FB04D4" w:rsidRPr="00EB4BE1">
        <w:rPr>
          <w:sz w:val="24"/>
          <w:lang w:val="en-CA"/>
        </w:rPr>
        <w:t xml:space="preserve"> </w:t>
      </w:r>
      <w:r w:rsidR="004625E1" w:rsidRPr="00EB4BE1">
        <w:rPr>
          <w:sz w:val="24"/>
          <w:lang w:val="en-CA"/>
        </w:rPr>
        <w:t xml:space="preserve">as provided by Lambert </w:t>
      </w:r>
      <w:r w:rsidR="00C61869">
        <w:rPr>
          <w:sz w:val="24"/>
          <w:lang w:val="en-CA"/>
        </w:rPr>
        <w:t xml:space="preserve">(1998) </w:t>
      </w:r>
      <w:r w:rsidR="004625E1" w:rsidRPr="00EB4BE1">
        <w:rPr>
          <w:sz w:val="24"/>
          <w:lang w:val="en-CA"/>
        </w:rPr>
        <w:t xml:space="preserve">and </w:t>
      </w:r>
      <w:r w:rsidR="00FB04D4" w:rsidRPr="00EB4BE1">
        <w:rPr>
          <w:sz w:val="24"/>
          <w:lang w:val="en-CA"/>
        </w:rPr>
        <w:t>outlined above</w:t>
      </w:r>
      <w:r w:rsidR="000950B6" w:rsidRPr="00EB4BE1">
        <w:rPr>
          <w:sz w:val="24"/>
          <w:lang w:val="en-CA"/>
        </w:rPr>
        <w:t xml:space="preserve">. </w:t>
      </w:r>
    </w:p>
    <w:p w14:paraId="2E8DB090" w14:textId="71716A36" w:rsidR="00783668" w:rsidRPr="00EB4BE1" w:rsidRDefault="009E0E93" w:rsidP="0072509D">
      <w:pPr>
        <w:spacing w:after="0" w:line="360" w:lineRule="auto"/>
        <w:jc w:val="center"/>
        <w:rPr>
          <w:sz w:val="24"/>
          <w:lang w:val="en-CA"/>
        </w:rPr>
      </w:pPr>
      <w:r w:rsidRPr="0072509D">
        <w:rPr>
          <w:b/>
          <w:sz w:val="24"/>
          <w:lang w:val="en-CA"/>
        </w:rPr>
        <w:t>Research Background and Process</w:t>
      </w:r>
    </w:p>
    <w:p w14:paraId="0CBB5C95" w14:textId="005AACB2" w:rsidR="009E0E93" w:rsidRPr="00EB4BE1" w:rsidRDefault="009E0E93" w:rsidP="0072509D">
      <w:pPr>
        <w:spacing w:after="0" w:line="360" w:lineRule="auto"/>
        <w:ind w:firstLine="720"/>
        <w:rPr>
          <w:sz w:val="24"/>
          <w:lang w:val="en-CA"/>
        </w:rPr>
      </w:pPr>
      <w:r w:rsidRPr="00EB4BE1">
        <w:rPr>
          <w:sz w:val="24"/>
          <w:lang w:val="en-CA"/>
        </w:rPr>
        <w:t xml:space="preserve">The research we are reporting on today was designed as a stepping-stone to a larger, province-wide study. We </w:t>
      </w:r>
      <w:r w:rsidR="003F3A75" w:rsidRPr="00EB4BE1">
        <w:rPr>
          <w:sz w:val="24"/>
          <w:lang w:val="en-CA"/>
        </w:rPr>
        <w:t xml:space="preserve">began </w:t>
      </w:r>
      <w:r w:rsidR="00B014D4" w:rsidRPr="00EB4BE1">
        <w:rPr>
          <w:sz w:val="24"/>
          <w:lang w:val="en-CA"/>
        </w:rPr>
        <w:t>this project during the 2010-2011 school</w:t>
      </w:r>
      <w:r w:rsidR="005C3D71">
        <w:rPr>
          <w:sz w:val="24"/>
          <w:lang w:val="en-CA"/>
        </w:rPr>
        <w:t xml:space="preserve"> </w:t>
      </w:r>
      <w:proofErr w:type="gramStart"/>
      <w:r w:rsidR="00B014D4" w:rsidRPr="00EB4BE1">
        <w:rPr>
          <w:sz w:val="24"/>
          <w:lang w:val="en-CA"/>
        </w:rPr>
        <w:t>year</w:t>
      </w:r>
      <w:proofErr w:type="gramEnd"/>
      <w:r w:rsidR="00B014D4" w:rsidRPr="00EB4BE1">
        <w:rPr>
          <w:sz w:val="24"/>
          <w:lang w:val="en-CA"/>
        </w:rPr>
        <w:t xml:space="preserve"> </w:t>
      </w:r>
      <w:r w:rsidR="003F3A75" w:rsidRPr="00EB4BE1">
        <w:rPr>
          <w:sz w:val="24"/>
          <w:lang w:val="en-CA"/>
        </w:rPr>
        <w:t>by</w:t>
      </w:r>
      <w:r w:rsidRPr="00EB4BE1">
        <w:rPr>
          <w:sz w:val="24"/>
          <w:lang w:val="en-CA"/>
        </w:rPr>
        <w:t xml:space="preserve"> working with a cluster of 15 schools coordinated by a central office and located in a rural county of New Brunswick. Prior to a provincially mandated amalgamation of school districts</w:t>
      </w:r>
      <w:r w:rsidR="00B014D4" w:rsidRPr="00EB4BE1">
        <w:rPr>
          <w:sz w:val="24"/>
          <w:lang w:val="en-CA"/>
        </w:rPr>
        <w:t xml:space="preserve"> that took </w:t>
      </w:r>
      <w:r w:rsidR="005C3D71">
        <w:rPr>
          <w:sz w:val="24"/>
          <w:lang w:val="en-CA"/>
        </w:rPr>
        <w:t>effect</w:t>
      </w:r>
      <w:r w:rsidR="00B014D4" w:rsidRPr="00EB4BE1">
        <w:rPr>
          <w:sz w:val="24"/>
          <w:lang w:val="en-CA"/>
        </w:rPr>
        <w:t xml:space="preserve"> in July </w:t>
      </w:r>
      <w:proofErr w:type="gramStart"/>
      <w:r w:rsidR="00B014D4" w:rsidRPr="00EB4BE1">
        <w:rPr>
          <w:sz w:val="24"/>
          <w:lang w:val="en-CA"/>
        </w:rPr>
        <w:t>2012</w:t>
      </w:r>
      <w:r w:rsidRPr="00EB4BE1">
        <w:rPr>
          <w:sz w:val="24"/>
          <w:lang w:val="en-CA"/>
        </w:rPr>
        <w:t>,</w:t>
      </w:r>
      <w:proofErr w:type="gramEnd"/>
      <w:r w:rsidRPr="00EB4BE1">
        <w:rPr>
          <w:sz w:val="24"/>
          <w:lang w:val="en-CA"/>
        </w:rPr>
        <w:t xml:space="preserve"> this cluster of 15 schools formed an independent school district that operated as a PLC at the district level</w:t>
      </w:r>
      <w:r w:rsidR="005C3D71">
        <w:rPr>
          <w:sz w:val="24"/>
          <w:lang w:val="en-CA"/>
        </w:rPr>
        <w:t xml:space="preserve"> (Brien, Williams, &amp; Briggs, 2009)</w:t>
      </w:r>
      <w:r w:rsidRPr="00EB4BE1">
        <w:rPr>
          <w:sz w:val="24"/>
          <w:lang w:val="en-CA"/>
        </w:rPr>
        <w:t xml:space="preserve">. </w:t>
      </w:r>
      <w:r w:rsidR="00796752" w:rsidRPr="00EB4BE1">
        <w:rPr>
          <w:sz w:val="24"/>
          <w:lang w:val="en-CA"/>
        </w:rPr>
        <w:t>In it</w:t>
      </w:r>
      <w:r w:rsidRPr="00EB4BE1">
        <w:rPr>
          <w:sz w:val="24"/>
          <w:lang w:val="en-CA"/>
        </w:rPr>
        <w:t>, school principals were involved in district operations</w:t>
      </w:r>
      <w:r w:rsidR="00796752" w:rsidRPr="00EB4BE1">
        <w:rPr>
          <w:sz w:val="24"/>
          <w:lang w:val="en-CA"/>
        </w:rPr>
        <w:t>,</w:t>
      </w:r>
      <w:r w:rsidRPr="00EB4BE1">
        <w:rPr>
          <w:sz w:val="24"/>
          <w:lang w:val="en-CA"/>
        </w:rPr>
        <w:t xml:space="preserve"> shared leadership</w:t>
      </w:r>
      <w:r w:rsidR="00796752" w:rsidRPr="00EB4BE1">
        <w:rPr>
          <w:sz w:val="24"/>
          <w:lang w:val="en-CA"/>
        </w:rPr>
        <w:t>, and collaborated</w:t>
      </w:r>
      <w:r w:rsidRPr="00EB4BE1">
        <w:rPr>
          <w:sz w:val="24"/>
          <w:lang w:val="en-CA"/>
        </w:rPr>
        <w:t xml:space="preserve"> </w:t>
      </w:r>
      <w:r w:rsidR="00796752" w:rsidRPr="00EB4BE1">
        <w:rPr>
          <w:sz w:val="24"/>
          <w:lang w:val="en-CA"/>
        </w:rPr>
        <w:t xml:space="preserve">frequently </w:t>
      </w:r>
      <w:r w:rsidRPr="00EB4BE1">
        <w:rPr>
          <w:sz w:val="24"/>
          <w:lang w:val="en-CA"/>
        </w:rPr>
        <w:t xml:space="preserve">with their </w:t>
      </w:r>
      <w:r w:rsidR="00267071" w:rsidRPr="00EB4BE1">
        <w:rPr>
          <w:sz w:val="24"/>
          <w:lang w:val="en-CA"/>
        </w:rPr>
        <w:t xml:space="preserve">educational partners in the </w:t>
      </w:r>
      <w:r w:rsidRPr="00EB4BE1">
        <w:rPr>
          <w:sz w:val="24"/>
          <w:lang w:val="en-CA"/>
        </w:rPr>
        <w:t>central office. We chose this district and these schools</w:t>
      </w:r>
      <w:r w:rsidR="00267071" w:rsidRPr="00EB4BE1">
        <w:rPr>
          <w:sz w:val="24"/>
          <w:lang w:val="en-CA"/>
        </w:rPr>
        <w:t xml:space="preserve"> because the effective operation of school PLCs is dependent upon an aligned PLC approach at the district </w:t>
      </w:r>
      <w:r w:rsidR="00796752" w:rsidRPr="00EB4BE1">
        <w:rPr>
          <w:sz w:val="24"/>
          <w:lang w:val="en-CA"/>
        </w:rPr>
        <w:t>level (</w:t>
      </w:r>
      <w:r w:rsidR="00436EED">
        <w:rPr>
          <w:sz w:val="24"/>
          <w:lang w:val="en-CA"/>
        </w:rPr>
        <w:t xml:space="preserve">Foster, Wright, </w:t>
      </w:r>
      <w:r w:rsidR="00755A1A">
        <w:rPr>
          <w:sz w:val="24"/>
          <w:lang w:val="en-CA"/>
        </w:rPr>
        <w:t>&amp;</w:t>
      </w:r>
      <w:r w:rsidR="00436EED">
        <w:rPr>
          <w:sz w:val="24"/>
          <w:lang w:val="en-CA"/>
        </w:rPr>
        <w:t xml:space="preserve"> McRae, 2008; </w:t>
      </w:r>
      <w:r w:rsidR="00796752" w:rsidRPr="00EB4BE1">
        <w:rPr>
          <w:sz w:val="24"/>
          <w:lang w:val="en-CA"/>
        </w:rPr>
        <w:t>Fullan,</w:t>
      </w:r>
      <w:r w:rsidR="008B46B0">
        <w:rPr>
          <w:sz w:val="24"/>
          <w:lang w:val="en-CA"/>
        </w:rPr>
        <w:t xml:space="preserve"> 2005</w:t>
      </w:r>
      <w:r w:rsidR="00796752" w:rsidRPr="00EB4BE1">
        <w:rPr>
          <w:sz w:val="24"/>
          <w:lang w:val="en-CA"/>
        </w:rPr>
        <w:t>)</w:t>
      </w:r>
      <w:r w:rsidRPr="00EB4BE1">
        <w:rPr>
          <w:sz w:val="24"/>
          <w:lang w:val="en-CA"/>
        </w:rPr>
        <w:t xml:space="preserve">. </w:t>
      </w:r>
      <w:r w:rsidR="00B014D4" w:rsidRPr="00EB4BE1">
        <w:rPr>
          <w:sz w:val="24"/>
          <w:lang w:val="en-CA"/>
        </w:rPr>
        <w:t>Our study was built on the PLC philosophy and aligned with the PLC tenets outlined above.</w:t>
      </w:r>
      <w:r w:rsidR="00444DEE">
        <w:rPr>
          <w:sz w:val="24"/>
          <w:lang w:val="en-CA"/>
        </w:rPr>
        <w:t xml:space="preserve">  As in our earlier work (Williams et al., </w:t>
      </w:r>
      <w:r w:rsidR="00444DEE">
        <w:rPr>
          <w:sz w:val="24"/>
          <w:lang w:val="en-CA"/>
        </w:rPr>
        <w:lastRenderedPageBreak/>
        <w:t xml:space="preserve">2008), we have employed the principles of action research to guide our research.  As described by Merriam and Simpson (2000), action research includes three components: (1) the researcher acts as a facilitator and catalyst in the research process, (2) the results are meant for immediate application, and (3) the design of the research is emergent in nature, developed as the research takes place rather than being completely predetermined from the beginning of the study.  </w:t>
      </w:r>
      <w:r w:rsidRPr="00EB4BE1">
        <w:rPr>
          <w:sz w:val="24"/>
          <w:lang w:val="en-CA"/>
        </w:rPr>
        <w:t xml:space="preserve">Our first step was to meet with the district leadership group and collaborate on both our vision for the study and the two variables we would study. The trust and collaboration resulting from this step led to the creation of a district/school based research team, termed </w:t>
      </w:r>
      <w:r w:rsidRPr="00EB4BE1">
        <w:rPr>
          <w:i/>
          <w:sz w:val="24"/>
          <w:lang w:val="en-CA"/>
        </w:rPr>
        <w:t>the</w:t>
      </w:r>
      <w:r w:rsidRPr="00EB4BE1">
        <w:rPr>
          <w:sz w:val="24"/>
          <w:lang w:val="en-CA"/>
        </w:rPr>
        <w:t xml:space="preserve"> </w:t>
      </w:r>
      <w:r w:rsidRPr="00EB4BE1">
        <w:rPr>
          <w:i/>
          <w:sz w:val="24"/>
          <w:lang w:val="en-CA"/>
        </w:rPr>
        <w:t>guiding coalition</w:t>
      </w:r>
      <w:r w:rsidRPr="00EB4BE1">
        <w:rPr>
          <w:sz w:val="24"/>
          <w:lang w:val="en-CA"/>
        </w:rPr>
        <w:t xml:space="preserve"> </w:t>
      </w:r>
      <w:r w:rsidR="00A326AB" w:rsidRPr="00EB4BE1">
        <w:rPr>
          <w:sz w:val="24"/>
          <w:lang w:val="en-CA"/>
        </w:rPr>
        <w:t>(</w:t>
      </w:r>
      <w:proofErr w:type="spellStart"/>
      <w:r w:rsidR="00A326AB" w:rsidRPr="00EB4BE1">
        <w:rPr>
          <w:sz w:val="24"/>
          <w:lang w:val="en-CA"/>
        </w:rPr>
        <w:t>Kotter</w:t>
      </w:r>
      <w:proofErr w:type="spellEnd"/>
      <w:r w:rsidR="00A326AB" w:rsidRPr="00EB4BE1">
        <w:rPr>
          <w:sz w:val="24"/>
          <w:lang w:val="en-CA"/>
        </w:rPr>
        <w:t>, 1996)</w:t>
      </w:r>
      <w:r w:rsidR="00937369" w:rsidRPr="00EB4BE1">
        <w:rPr>
          <w:sz w:val="24"/>
          <w:lang w:val="en-CA"/>
        </w:rPr>
        <w:t xml:space="preserve">, </w:t>
      </w:r>
      <w:r w:rsidR="003B6D2D">
        <w:rPr>
          <w:sz w:val="24"/>
          <w:lang w:val="en-CA"/>
        </w:rPr>
        <w:t>which</w:t>
      </w:r>
      <w:r w:rsidRPr="00EB4BE1">
        <w:rPr>
          <w:sz w:val="24"/>
          <w:lang w:val="en-CA"/>
        </w:rPr>
        <w:t xml:space="preserve"> informed and coordinated our</w:t>
      </w:r>
      <w:r w:rsidR="00937369" w:rsidRPr="00EB4BE1">
        <w:rPr>
          <w:sz w:val="24"/>
          <w:lang w:val="en-CA"/>
        </w:rPr>
        <w:t xml:space="preserve"> planned</w:t>
      </w:r>
      <w:r w:rsidRPr="00EB4BE1">
        <w:rPr>
          <w:sz w:val="24"/>
          <w:lang w:val="en-CA"/>
        </w:rPr>
        <w:t xml:space="preserve"> two-year study. The first actions by the coalition focused on gathering information regarding best practices and the current reality within the schools. Coalition participants took it upon themselves to learn about PLCs and the instrument we used to gather PLC data, immerse themselves in the study of shared leadership, and analyze data on each of the 15 schools. Discussions within the coalition led to steps to improve PLC operations at the school level, which were acted upon and supported by the district superintendent.</w:t>
      </w:r>
    </w:p>
    <w:p w14:paraId="0ADB728F" w14:textId="04496273" w:rsidR="002F699D" w:rsidRPr="00EB4BE1" w:rsidRDefault="00937369" w:rsidP="0072509D">
      <w:pPr>
        <w:spacing w:after="0" w:line="360" w:lineRule="auto"/>
        <w:ind w:firstLine="720"/>
        <w:rPr>
          <w:sz w:val="24"/>
          <w:lang w:val="en-CA"/>
        </w:rPr>
      </w:pPr>
      <w:r w:rsidRPr="00EB4BE1">
        <w:rPr>
          <w:sz w:val="24"/>
          <w:lang w:val="en-CA"/>
        </w:rPr>
        <w:t xml:space="preserve">With the support of the guiding coalition, we administered our school instrument in each of the 15 schools in May 2011. </w:t>
      </w:r>
      <w:r w:rsidR="009E0E93" w:rsidRPr="00EB4BE1">
        <w:rPr>
          <w:sz w:val="24"/>
          <w:lang w:val="en-CA"/>
        </w:rPr>
        <w:t xml:space="preserve">The PLC data collected from the teachers </w:t>
      </w:r>
      <w:r w:rsidRPr="00EB4BE1">
        <w:rPr>
          <w:sz w:val="24"/>
          <w:lang w:val="en-CA"/>
        </w:rPr>
        <w:t xml:space="preserve">in these schools </w:t>
      </w:r>
      <w:r w:rsidR="009E0E93" w:rsidRPr="00EB4BE1">
        <w:rPr>
          <w:sz w:val="24"/>
          <w:lang w:val="en-CA"/>
        </w:rPr>
        <w:t>were used to create school reports that provided a picture of the culture, leadership, teaching, and professional growth and development within each school.</w:t>
      </w:r>
      <w:r w:rsidRPr="00EB4BE1">
        <w:rPr>
          <w:sz w:val="24"/>
          <w:lang w:val="en-CA"/>
        </w:rPr>
        <w:t xml:space="preserve"> Our instrument was designed to interpret teacher responses as leaning towards either a bureaucratic or a learning community perspective for each of the 62 instrument items. For the purpose of our analysis of the data, we considered items for which 20% or more of the teachers reported a bureaucratic response as </w:t>
      </w:r>
      <w:r w:rsidRPr="00EB4BE1">
        <w:rPr>
          <w:i/>
          <w:sz w:val="24"/>
          <w:lang w:val="en-CA"/>
        </w:rPr>
        <w:t>barriers</w:t>
      </w:r>
      <w:r w:rsidRPr="00EB4BE1">
        <w:rPr>
          <w:sz w:val="24"/>
          <w:lang w:val="en-CA"/>
        </w:rPr>
        <w:t xml:space="preserve"> to the full implementation of PLC princi</w:t>
      </w:r>
      <w:r w:rsidR="00DE5C8B">
        <w:rPr>
          <w:sz w:val="24"/>
          <w:lang w:val="en-CA"/>
        </w:rPr>
        <w:t>ples in a school (Williams et al</w:t>
      </w:r>
      <w:r w:rsidRPr="00EB4BE1">
        <w:rPr>
          <w:sz w:val="24"/>
          <w:lang w:val="en-CA"/>
        </w:rPr>
        <w:t xml:space="preserve">., 2012). By contrast, items for which at least 50% of the teachers scored a PLC response were considered </w:t>
      </w:r>
      <w:r w:rsidRPr="00DE5C8B">
        <w:rPr>
          <w:i/>
          <w:sz w:val="24"/>
          <w:lang w:val="en-CA"/>
        </w:rPr>
        <w:t>strengths</w:t>
      </w:r>
      <w:r w:rsidRPr="00EB4BE1">
        <w:rPr>
          <w:sz w:val="24"/>
          <w:lang w:val="en-CA"/>
        </w:rPr>
        <w:t xml:space="preserve"> upon which PLC implementation could be built in</w:t>
      </w:r>
      <w:r w:rsidR="00D60E49" w:rsidRPr="00EB4BE1">
        <w:rPr>
          <w:sz w:val="24"/>
          <w:lang w:val="en-CA"/>
        </w:rPr>
        <w:t xml:space="preserve"> that school. Our reports to each school included the transformation of the school data into descriptions of strengths and barriers with respect to PLC implementation. Our intention was to identify schools that, going into the following year, had more barriers than strengths and to provide interventions for these schools. During the 2011-2012 school year, we worked with </w:t>
      </w:r>
      <w:r w:rsidR="002F699D" w:rsidRPr="00EB4BE1">
        <w:rPr>
          <w:sz w:val="24"/>
          <w:lang w:val="en-CA"/>
        </w:rPr>
        <w:t>t</w:t>
      </w:r>
      <w:r w:rsidR="009E0E93" w:rsidRPr="00EB4BE1">
        <w:rPr>
          <w:sz w:val="24"/>
          <w:lang w:val="en-CA"/>
        </w:rPr>
        <w:t xml:space="preserve">eams of teachers </w:t>
      </w:r>
      <w:r w:rsidR="002F699D" w:rsidRPr="00EB4BE1">
        <w:rPr>
          <w:sz w:val="24"/>
          <w:lang w:val="en-CA"/>
        </w:rPr>
        <w:t xml:space="preserve">from each school to train them </w:t>
      </w:r>
      <w:r w:rsidR="009E0E93" w:rsidRPr="00EB4BE1">
        <w:rPr>
          <w:sz w:val="24"/>
          <w:lang w:val="en-CA"/>
        </w:rPr>
        <w:t xml:space="preserve">on how to analyze the school reports and to use them to develop </w:t>
      </w:r>
      <w:r w:rsidR="00B368AC" w:rsidRPr="00EB4BE1">
        <w:rPr>
          <w:sz w:val="24"/>
          <w:lang w:val="en-CA"/>
        </w:rPr>
        <w:t xml:space="preserve">school improvement </w:t>
      </w:r>
      <w:r w:rsidR="009E0E93" w:rsidRPr="00EB4BE1">
        <w:rPr>
          <w:sz w:val="24"/>
          <w:lang w:val="en-CA"/>
        </w:rPr>
        <w:t>goals for</w:t>
      </w:r>
      <w:r w:rsidR="00B368AC" w:rsidRPr="00EB4BE1">
        <w:rPr>
          <w:sz w:val="24"/>
          <w:lang w:val="en-CA"/>
        </w:rPr>
        <w:t xml:space="preserve"> the </w:t>
      </w:r>
      <w:r w:rsidR="002F699D" w:rsidRPr="00EB4BE1">
        <w:rPr>
          <w:sz w:val="24"/>
          <w:lang w:val="en-CA"/>
        </w:rPr>
        <w:t xml:space="preserve">following 2012-2013 </w:t>
      </w:r>
      <w:r w:rsidR="00B368AC" w:rsidRPr="00EB4BE1">
        <w:rPr>
          <w:sz w:val="24"/>
          <w:lang w:val="en-CA"/>
        </w:rPr>
        <w:lastRenderedPageBreak/>
        <w:t>school year</w:t>
      </w:r>
      <w:r w:rsidR="002F699D" w:rsidRPr="00EB4BE1">
        <w:rPr>
          <w:sz w:val="24"/>
          <w:lang w:val="en-CA"/>
        </w:rPr>
        <w:t xml:space="preserve">. </w:t>
      </w:r>
      <w:r w:rsidR="009E0E93" w:rsidRPr="00EB4BE1">
        <w:rPr>
          <w:sz w:val="24"/>
          <w:lang w:val="en-CA"/>
        </w:rPr>
        <w:t xml:space="preserve">These goals, designed to improve school operations, were used by school leaders and supported by the </w:t>
      </w:r>
      <w:r w:rsidR="00B368AC" w:rsidRPr="00EB4BE1">
        <w:rPr>
          <w:sz w:val="24"/>
          <w:lang w:val="en-CA"/>
        </w:rPr>
        <w:t xml:space="preserve">original </w:t>
      </w:r>
      <w:r w:rsidR="009E0E93" w:rsidRPr="00EB4BE1">
        <w:rPr>
          <w:sz w:val="24"/>
          <w:lang w:val="en-CA"/>
        </w:rPr>
        <w:t xml:space="preserve">district. </w:t>
      </w:r>
    </w:p>
    <w:p w14:paraId="2B916936" w14:textId="39B39E96" w:rsidR="00705514" w:rsidRDefault="009E0E93" w:rsidP="0072509D">
      <w:pPr>
        <w:spacing w:after="0" w:line="360" w:lineRule="auto"/>
        <w:ind w:firstLine="720"/>
        <w:rPr>
          <w:sz w:val="24"/>
          <w:lang w:val="en-CA"/>
        </w:rPr>
      </w:pPr>
      <w:r w:rsidRPr="00EB4BE1">
        <w:rPr>
          <w:sz w:val="24"/>
          <w:lang w:val="en-CA"/>
        </w:rPr>
        <w:t xml:space="preserve">Two years later, in </w:t>
      </w:r>
      <w:r w:rsidR="00B368AC" w:rsidRPr="00EB4BE1">
        <w:rPr>
          <w:sz w:val="24"/>
          <w:lang w:val="en-CA"/>
        </w:rPr>
        <w:t xml:space="preserve">the spring of </w:t>
      </w:r>
      <w:r w:rsidRPr="00EB4BE1">
        <w:rPr>
          <w:sz w:val="24"/>
          <w:lang w:val="en-CA"/>
        </w:rPr>
        <w:t xml:space="preserve">2013, we </w:t>
      </w:r>
      <w:r w:rsidR="002F699D" w:rsidRPr="00EB4BE1">
        <w:rPr>
          <w:sz w:val="24"/>
          <w:lang w:val="en-CA"/>
        </w:rPr>
        <w:t xml:space="preserve">administered our instrument a second time </w:t>
      </w:r>
      <w:r w:rsidRPr="00EB4BE1">
        <w:rPr>
          <w:sz w:val="24"/>
          <w:lang w:val="en-CA"/>
        </w:rPr>
        <w:t>and the data w</w:t>
      </w:r>
      <w:r w:rsidR="002F699D" w:rsidRPr="00EB4BE1">
        <w:rPr>
          <w:sz w:val="24"/>
          <w:lang w:val="en-CA"/>
        </w:rPr>
        <w:t>ere</w:t>
      </w:r>
      <w:r w:rsidRPr="00EB4BE1">
        <w:rPr>
          <w:sz w:val="24"/>
          <w:lang w:val="en-CA"/>
        </w:rPr>
        <w:t xml:space="preserve"> used to generate a second school report. Our purpose was to determine if PLC operations had changed during the inter</w:t>
      </w:r>
      <w:r w:rsidR="002F699D" w:rsidRPr="00EB4BE1">
        <w:rPr>
          <w:sz w:val="24"/>
          <w:lang w:val="en-CA"/>
        </w:rPr>
        <w:t>im and to comprehensively analyz</w:t>
      </w:r>
      <w:r w:rsidRPr="00EB4BE1">
        <w:rPr>
          <w:sz w:val="24"/>
          <w:lang w:val="en-CA"/>
        </w:rPr>
        <w:t>e each of 62 indicators that defined</w:t>
      </w:r>
      <w:r w:rsidR="002F699D" w:rsidRPr="00EB4BE1">
        <w:rPr>
          <w:sz w:val="24"/>
          <w:lang w:val="en-CA"/>
        </w:rPr>
        <w:t xml:space="preserve"> the four measures</w:t>
      </w:r>
      <w:r w:rsidR="004873AD" w:rsidRPr="00EB4BE1">
        <w:rPr>
          <w:sz w:val="24"/>
          <w:lang w:val="en-CA"/>
        </w:rPr>
        <w:t xml:space="preserve"> within</w:t>
      </w:r>
      <w:r w:rsidRPr="00EB4BE1">
        <w:rPr>
          <w:sz w:val="24"/>
          <w:lang w:val="en-CA"/>
        </w:rPr>
        <w:t xml:space="preserve"> our independent variable</w:t>
      </w:r>
      <w:r w:rsidR="004873AD" w:rsidRPr="00EB4BE1">
        <w:rPr>
          <w:sz w:val="24"/>
          <w:lang w:val="en-CA"/>
        </w:rPr>
        <w:t xml:space="preserve"> – school-level PLC operations</w:t>
      </w:r>
      <w:r w:rsidRPr="00EB4BE1">
        <w:rPr>
          <w:sz w:val="24"/>
          <w:lang w:val="en-CA"/>
        </w:rPr>
        <w:t xml:space="preserve">. </w:t>
      </w:r>
      <w:r w:rsidR="00BD2C82" w:rsidRPr="00EB4BE1">
        <w:rPr>
          <w:sz w:val="24"/>
          <w:lang w:val="en-CA"/>
        </w:rPr>
        <w:t xml:space="preserve">The next step in our study is to gather measureable data for our dependent variable, student achievement as described above. While we expect eventually </w:t>
      </w:r>
      <w:r w:rsidR="003F3A75" w:rsidRPr="00EB4BE1">
        <w:rPr>
          <w:sz w:val="24"/>
          <w:lang w:val="en-CA"/>
        </w:rPr>
        <w:t>to analyze the relationships between the two data sets (</w:t>
      </w:r>
      <w:r w:rsidR="00DB476B" w:rsidRPr="00EB4BE1">
        <w:rPr>
          <w:sz w:val="24"/>
          <w:lang w:val="en-CA"/>
        </w:rPr>
        <w:t xml:space="preserve">school </w:t>
      </w:r>
      <w:r w:rsidR="003F3A75" w:rsidRPr="00EB4BE1">
        <w:rPr>
          <w:sz w:val="24"/>
          <w:lang w:val="en-CA"/>
        </w:rPr>
        <w:t>PLC</w:t>
      </w:r>
      <w:r w:rsidR="00DB476B" w:rsidRPr="00EB4BE1">
        <w:rPr>
          <w:sz w:val="24"/>
          <w:lang w:val="en-CA"/>
        </w:rPr>
        <w:t xml:space="preserve"> operations</w:t>
      </w:r>
      <w:r w:rsidR="00BD2C82" w:rsidRPr="00EB4BE1">
        <w:rPr>
          <w:sz w:val="24"/>
          <w:lang w:val="en-CA"/>
        </w:rPr>
        <w:t xml:space="preserve"> </w:t>
      </w:r>
      <w:r w:rsidR="003F3A75" w:rsidRPr="00EB4BE1">
        <w:rPr>
          <w:sz w:val="24"/>
          <w:lang w:val="en-CA"/>
        </w:rPr>
        <w:t>and student ach</w:t>
      </w:r>
      <w:r w:rsidR="00BD2C82" w:rsidRPr="00EB4BE1">
        <w:rPr>
          <w:sz w:val="24"/>
          <w:lang w:val="en-CA"/>
        </w:rPr>
        <w:t>ievement</w:t>
      </w:r>
      <w:r w:rsidR="003F3A75" w:rsidRPr="00EB4BE1">
        <w:rPr>
          <w:sz w:val="24"/>
          <w:lang w:val="en-CA"/>
        </w:rPr>
        <w:t>) for all 15 schools</w:t>
      </w:r>
      <w:r w:rsidR="00BD2C82" w:rsidRPr="00EB4BE1">
        <w:rPr>
          <w:sz w:val="24"/>
          <w:lang w:val="en-CA"/>
        </w:rPr>
        <w:t xml:space="preserve"> we have chosen for both theoretical and practical reasons</w:t>
      </w:r>
      <w:r w:rsidR="004C4FEB">
        <w:rPr>
          <w:sz w:val="24"/>
          <w:lang w:val="en-CA"/>
        </w:rPr>
        <w:t xml:space="preserve"> </w:t>
      </w:r>
      <w:r w:rsidR="00BD2C82" w:rsidRPr="00EB4BE1">
        <w:rPr>
          <w:sz w:val="24"/>
          <w:lang w:val="en-CA"/>
        </w:rPr>
        <w:t xml:space="preserve">to </w:t>
      </w:r>
      <w:r w:rsidR="00DE5C8B">
        <w:rPr>
          <w:sz w:val="24"/>
          <w:lang w:val="en-CA"/>
        </w:rPr>
        <w:t>n</w:t>
      </w:r>
      <w:r w:rsidR="003F3A75" w:rsidRPr="00EB4BE1">
        <w:rPr>
          <w:sz w:val="24"/>
          <w:lang w:val="en-CA"/>
        </w:rPr>
        <w:t xml:space="preserve">arrow our focus </w:t>
      </w:r>
      <w:r w:rsidR="00BD2C82" w:rsidRPr="00EB4BE1">
        <w:rPr>
          <w:sz w:val="24"/>
          <w:lang w:val="en-CA"/>
        </w:rPr>
        <w:t xml:space="preserve">in this paper </w:t>
      </w:r>
      <w:r w:rsidR="003F3A75" w:rsidRPr="00EB4BE1">
        <w:rPr>
          <w:sz w:val="24"/>
          <w:lang w:val="en-CA"/>
        </w:rPr>
        <w:t xml:space="preserve">to the five schools that contain high school grades (Grades 9 to 12 in New Brunswick). </w:t>
      </w:r>
      <w:r w:rsidR="00BD2C82" w:rsidRPr="00EB4BE1">
        <w:rPr>
          <w:sz w:val="24"/>
          <w:lang w:val="en-CA"/>
        </w:rPr>
        <w:t>Research suggests that o</w:t>
      </w:r>
      <w:r w:rsidR="00DB476B" w:rsidRPr="00EB4BE1">
        <w:rPr>
          <w:sz w:val="24"/>
          <w:lang w:val="en-CA"/>
        </w:rPr>
        <w:t>rganizational design and longstanding operational practices make</w:t>
      </w:r>
      <w:r w:rsidR="003F3A75" w:rsidRPr="00EB4BE1">
        <w:rPr>
          <w:sz w:val="24"/>
          <w:lang w:val="en-CA"/>
        </w:rPr>
        <w:t xml:space="preserve"> </w:t>
      </w:r>
      <w:r w:rsidR="00DB476B" w:rsidRPr="00EB4BE1">
        <w:rPr>
          <w:sz w:val="24"/>
          <w:lang w:val="en-CA"/>
        </w:rPr>
        <w:t>high school</w:t>
      </w:r>
      <w:r w:rsidR="003F3A75" w:rsidRPr="00EB4BE1">
        <w:rPr>
          <w:sz w:val="24"/>
          <w:lang w:val="en-CA"/>
        </w:rPr>
        <w:t xml:space="preserve"> the most challenging level to successfully implement the PLC reform (</w:t>
      </w:r>
      <w:r w:rsidR="004C4FEB" w:rsidRPr="00EB4BE1">
        <w:rPr>
          <w:sz w:val="24"/>
          <w:lang w:val="en-CA"/>
        </w:rPr>
        <w:t>Clark, 2008</w:t>
      </w:r>
      <w:r w:rsidR="004C4FEB">
        <w:rPr>
          <w:sz w:val="24"/>
          <w:lang w:val="en-CA"/>
        </w:rPr>
        <w:t xml:space="preserve">; </w:t>
      </w:r>
      <w:r w:rsidR="00A81D4B" w:rsidRPr="00EB4BE1">
        <w:rPr>
          <w:sz w:val="24"/>
          <w:lang w:val="en-CA"/>
        </w:rPr>
        <w:t>Louis, Marks, &amp; Kruse, 1996</w:t>
      </w:r>
      <w:r w:rsidR="003F3A75" w:rsidRPr="00EB4BE1">
        <w:rPr>
          <w:sz w:val="24"/>
          <w:lang w:val="en-CA"/>
        </w:rPr>
        <w:t xml:space="preserve">). </w:t>
      </w:r>
      <w:r w:rsidR="00DB476B" w:rsidRPr="00EB4BE1">
        <w:rPr>
          <w:sz w:val="24"/>
          <w:lang w:val="en-CA"/>
        </w:rPr>
        <w:t>On the practical side,</w:t>
      </w:r>
      <w:r w:rsidR="003F3A75" w:rsidRPr="00EB4BE1">
        <w:rPr>
          <w:sz w:val="24"/>
          <w:lang w:val="en-CA"/>
        </w:rPr>
        <w:t xml:space="preserve"> the technology being used to report student performance</w:t>
      </w:r>
      <w:r w:rsidR="00DB476B" w:rsidRPr="00EB4BE1">
        <w:rPr>
          <w:sz w:val="24"/>
          <w:lang w:val="en-CA"/>
        </w:rPr>
        <w:t xml:space="preserve"> in</w:t>
      </w:r>
      <w:r w:rsidR="003F3A75" w:rsidRPr="00EB4BE1">
        <w:rPr>
          <w:sz w:val="24"/>
          <w:lang w:val="en-CA"/>
        </w:rPr>
        <w:t xml:space="preserve"> high schools </w:t>
      </w:r>
      <w:r w:rsidR="00DB476B" w:rsidRPr="00EB4BE1">
        <w:rPr>
          <w:sz w:val="24"/>
          <w:lang w:val="en-CA"/>
        </w:rPr>
        <w:t>is</w:t>
      </w:r>
      <w:r w:rsidR="003F3A75" w:rsidRPr="00EB4BE1">
        <w:rPr>
          <w:sz w:val="24"/>
          <w:lang w:val="en-CA"/>
        </w:rPr>
        <w:t xml:space="preserve"> the easiest </w:t>
      </w:r>
      <w:r w:rsidR="00DB476B" w:rsidRPr="00EB4BE1">
        <w:rPr>
          <w:sz w:val="24"/>
          <w:lang w:val="en-CA"/>
        </w:rPr>
        <w:t>for</w:t>
      </w:r>
      <w:r w:rsidR="003F3A75" w:rsidRPr="00EB4BE1">
        <w:rPr>
          <w:sz w:val="24"/>
          <w:lang w:val="en-CA"/>
        </w:rPr>
        <w:t xml:space="preserve"> gather</w:t>
      </w:r>
      <w:r w:rsidR="00DB476B" w:rsidRPr="00EB4BE1">
        <w:rPr>
          <w:sz w:val="24"/>
          <w:lang w:val="en-CA"/>
        </w:rPr>
        <w:t>ing</w:t>
      </w:r>
      <w:r w:rsidR="003F3A75" w:rsidRPr="00EB4BE1">
        <w:rPr>
          <w:sz w:val="24"/>
          <w:lang w:val="en-CA"/>
        </w:rPr>
        <w:t xml:space="preserve"> the data we require for our measures of student achievement. </w:t>
      </w:r>
    </w:p>
    <w:p w14:paraId="2046F61B" w14:textId="53E9282E" w:rsidR="00A76E46" w:rsidRPr="00EB4BE1" w:rsidRDefault="00705514" w:rsidP="0072509D">
      <w:pPr>
        <w:spacing w:after="0" w:line="360" w:lineRule="auto"/>
        <w:ind w:firstLine="720"/>
        <w:rPr>
          <w:sz w:val="24"/>
          <w:lang w:val="en-CA"/>
        </w:rPr>
      </w:pPr>
      <w:r>
        <w:rPr>
          <w:sz w:val="24"/>
          <w:lang w:val="en-CA"/>
        </w:rPr>
        <w:t xml:space="preserve">In the next two sections of the paper, we present two sets of data.  The first set represents the data collected from the administration of our school PLC instrument in the five high schools in 2011 and in 2013.  The second set of data comes from selected student achievement measures in these schools during the school years from 2009 to 2012.  </w:t>
      </w:r>
    </w:p>
    <w:p w14:paraId="5D5C32CA" w14:textId="3AD7BF34" w:rsidR="00FE0B0F" w:rsidRPr="0072509D" w:rsidRDefault="00705514" w:rsidP="0072509D">
      <w:pPr>
        <w:keepNext/>
        <w:spacing w:after="0" w:line="360" w:lineRule="auto"/>
        <w:jc w:val="center"/>
        <w:rPr>
          <w:b/>
          <w:sz w:val="24"/>
          <w:szCs w:val="24"/>
          <w:lang w:val="en-CA"/>
        </w:rPr>
      </w:pPr>
      <w:r>
        <w:rPr>
          <w:b/>
          <w:sz w:val="24"/>
          <w:szCs w:val="24"/>
          <w:lang w:val="en-CA"/>
        </w:rPr>
        <w:t>School PLC Instrument Data and Analysis</w:t>
      </w:r>
    </w:p>
    <w:p w14:paraId="0C2E26D0" w14:textId="3B2AF0E4" w:rsidR="00FE0B0F" w:rsidRDefault="004C4FEB" w:rsidP="0072509D">
      <w:pPr>
        <w:spacing w:after="0" w:line="360" w:lineRule="auto"/>
        <w:rPr>
          <w:sz w:val="24"/>
          <w:szCs w:val="24"/>
        </w:rPr>
      </w:pPr>
      <w:r>
        <w:rPr>
          <w:sz w:val="24"/>
          <w:szCs w:val="24"/>
        </w:rPr>
        <w:tab/>
      </w:r>
      <w:r w:rsidR="00FA2E5B">
        <w:rPr>
          <w:sz w:val="24"/>
          <w:szCs w:val="24"/>
        </w:rPr>
        <w:t xml:space="preserve">The five </w:t>
      </w:r>
      <w:r w:rsidR="00B35CF5">
        <w:rPr>
          <w:sz w:val="24"/>
          <w:szCs w:val="24"/>
        </w:rPr>
        <w:t>schools that</w:t>
      </w:r>
      <w:r w:rsidR="00FA2E5B">
        <w:rPr>
          <w:sz w:val="24"/>
          <w:szCs w:val="24"/>
        </w:rPr>
        <w:t xml:space="preserve"> we are examining</w:t>
      </w:r>
      <w:r w:rsidR="00B35CF5">
        <w:rPr>
          <w:sz w:val="24"/>
          <w:szCs w:val="24"/>
        </w:rPr>
        <w:t xml:space="preserve"> in this paper, labeled as Schools </w:t>
      </w:r>
      <w:r w:rsidR="00B35CF5" w:rsidRPr="00D2244C">
        <w:rPr>
          <w:b/>
          <w:sz w:val="24"/>
          <w:szCs w:val="24"/>
        </w:rPr>
        <w:t>C</w:t>
      </w:r>
      <w:r w:rsidR="00B35CF5" w:rsidRPr="00755A1A">
        <w:rPr>
          <w:sz w:val="24"/>
          <w:szCs w:val="24"/>
        </w:rPr>
        <w:t>,</w:t>
      </w:r>
      <w:r w:rsidR="00B35CF5" w:rsidRPr="00D2244C">
        <w:rPr>
          <w:b/>
          <w:sz w:val="24"/>
          <w:szCs w:val="24"/>
        </w:rPr>
        <w:t xml:space="preserve"> D</w:t>
      </w:r>
      <w:r w:rsidR="00B35CF5" w:rsidRPr="00755A1A">
        <w:rPr>
          <w:sz w:val="24"/>
          <w:szCs w:val="24"/>
        </w:rPr>
        <w:t>,</w:t>
      </w:r>
      <w:r w:rsidR="00B35CF5" w:rsidRPr="00D2244C">
        <w:rPr>
          <w:b/>
          <w:sz w:val="24"/>
          <w:szCs w:val="24"/>
        </w:rPr>
        <w:t xml:space="preserve"> H</w:t>
      </w:r>
      <w:r w:rsidR="00B35CF5" w:rsidRPr="00755A1A">
        <w:rPr>
          <w:sz w:val="24"/>
          <w:szCs w:val="24"/>
        </w:rPr>
        <w:t>,</w:t>
      </w:r>
      <w:r w:rsidR="00B35CF5" w:rsidRPr="00D2244C">
        <w:rPr>
          <w:b/>
          <w:sz w:val="24"/>
          <w:szCs w:val="24"/>
        </w:rPr>
        <w:t xml:space="preserve"> I</w:t>
      </w:r>
      <w:r w:rsidR="00B35CF5" w:rsidRPr="00755A1A">
        <w:rPr>
          <w:sz w:val="24"/>
          <w:szCs w:val="24"/>
        </w:rPr>
        <w:t>,</w:t>
      </w:r>
      <w:r w:rsidR="00B35CF5" w:rsidRPr="00D2244C">
        <w:rPr>
          <w:b/>
          <w:sz w:val="24"/>
          <w:szCs w:val="24"/>
        </w:rPr>
        <w:t xml:space="preserve"> </w:t>
      </w:r>
      <w:r w:rsidR="00B35CF5" w:rsidRPr="00755A1A">
        <w:rPr>
          <w:sz w:val="24"/>
          <w:szCs w:val="24"/>
        </w:rPr>
        <w:t>and</w:t>
      </w:r>
      <w:r w:rsidR="00B35CF5" w:rsidRPr="00D2244C">
        <w:rPr>
          <w:b/>
          <w:sz w:val="24"/>
          <w:szCs w:val="24"/>
        </w:rPr>
        <w:t xml:space="preserve"> K</w:t>
      </w:r>
      <w:r w:rsidR="00B35CF5">
        <w:rPr>
          <w:sz w:val="24"/>
          <w:szCs w:val="24"/>
        </w:rPr>
        <w:t>,</w:t>
      </w:r>
      <w:r w:rsidR="00FA2E5B">
        <w:rPr>
          <w:sz w:val="24"/>
          <w:szCs w:val="24"/>
        </w:rPr>
        <w:t xml:space="preserve"> represent the typical divisions occurring in New Brunswick schools that contain high school grades.</w:t>
      </w:r>
      <w:r w:rsidR="00FA2E5B" w:rsidRPr="00FA2E5B">
        <w:rPr>
          <w:sz w:val="24"/>
          <w:szCs w:val="24"/>
        </w:rPr>
        <w:t xml:space="preserve"> </w:t>
      </w:r>
      <w:r w:rsidR="00FA2E5B" w:rsidRPr="00EB4BE1">
        <w:rPr>
          <w:sz w:val="24"/>
          <w:szCs w:val="24"/>
        </w:rPr>
        <w:t xml:space="preserve">School </w:t>
      </w:r>
      <w:r w:rsidR="00FA2E5B" w:rsidRPr="00FA2E5B">
        <w:rPr>
          <w:b/>
          <w:sz w:val="24"/>
          <w:szCs w:val="24"/>
        </w:rPr>
        <w:t>C</w:t>
      </w:r>
      <w:r w:rsidR="00FA2E5B" w:rsidRPr="00EB4BE1">
        <w:rPr>
          <w:sz w:val="24"/>
          <w:szCs w:val="24"/>
        </w:rPr>
        <w:t xml:space="preserve"> is </w:t>
      </w:r>
      <w:r w:rsidR="00FA2E5B">
        <w:rPr>
          <w:sz w:val="24"/>
          <w:szCs w:val="24"/>
        </w:rPr>
        <w:t>a high school that consists of only grades 9 to 12</w:t>
      </w:r>
      <w:r w:rsidR="00FA2E5B" w:rsidRPr="00EB4BE1">
        <w:rPr>
          <w:sz w:val="24"/>
          <w:szCs w:val="24"/>
        </w:rPr>
        <w:t xml:space="preserve">, Schools </w:t>
      </w:r>
      <w:r w:rsidR="00FA2E5B" w:rsidRPr="00FA2E5B">
        <w:rPr>
          <w:b/>
          <w:sz w:val="24"/>
          <w:szCs w:val="24"/>
        </w:rPr>
        <w:t>D</w:t>
      </w:r>
      <w:r w:rsidR="00FA2E5B" w:rsidRPr="00EB4BE1">
        <w:rPr>
          <w:sz w:val="24"/>
          <w:szCs w:val="24"/>
        </w:rPr>
        <w:t xml:space="preserve"> and </w:t>
      </w:r>
      <w:r w:rsidR="00FA2E5B" w:rsidRPr="00FA2E5B">
        <w:rPr>
          <w:b/>
          <w:sz w:val="24"/>
          <w:szCs w:val="24"/>
        </w:rPr>
        <w:t>I</w:t>
      </w:r>
      <w:r w:rsidR="00FA2E5B" w:rsidRPr="00EB4BE1">
        <w:rPr>
          <w:sz w:val="24"/>
          <w:szCs w:val="24"/>
        </w:rPr>
        <w:t xml:space="preserve"> are </w:t>
      </w:r>
      <w:r w:rsidR="005B6E95">
        <w:rPr>
          <w:sz w:val="24"/>
          <w:szCs w:val="24"/>
        </w:rPr>
        <w:t>g</w:t>
      </w:r>
      <w:r w:rsidR="00B35CF5">
        <w:rPr>
          <w:sz w:val="24"/>
          <w:szCs w:val="24"/>
        </w:rPr>
        <w:t xml:space="preserve">rade </w:t>
      </w:r>
      <w:r w:rsidR="00FA2E5B" w:rsidRPr="00EB4BE1">
        <w:rPr>
          <w:sz w:val="24"/>
          <w:szCs w:val="24"/>
        </w:rPr>
        <w:t>7-12 schools</w:t>
      </w:r>
      <w:r w:rsidR="00FA2E5B">
        <w:rPr>
          <w:sz w:val="24"/>
          <w:szCs w:val="24"/>
        </w:rPr>
        <w:t xml:space="preserve"> that contain both middle and high school grades</w:t>
      </w:r>
      <w:r w:rsidR="00FA2E5B" w:rsidRPr="00EB4BE1">
        <w:rPr>
          <w:sz w:val="24"/>
          <w:szCs w:val="24"/>
        </w:rPr>
        <w:t xml:space="preserve">, and </w:t>
      </w:r>
      <w:r w:rsidR="00FA2E5B" w:rsidRPr="00FA2E5B">
        <w:rPr>
          <w:sz w:val="24"/>
          <w:szCs w:val="24"/>
        </w:rPr>
        <w:t xml:space="preserve">Schools </w:t>
      </w:r>
      <w:r w:rsidR="00FA2E5B" w:rsidRPr="00FA2E5B">
        <w:rPr>
          <w:b/>
          <w:sz w:val="24"/>
          <w:szCs w:val="24"/>
        </w:rPr>
        <w:t>H</w:t>
      </w:r>
      <w:r w:rsidR="00FA2E5B" w:rsidRPr="00EB4BE1">
        <w:rPr>
          <w:sz w:val="24"/>
          <w:szCs w:val="24"/>
        </w:rPr>
        <w:t xml:space="preserve"> and </w:t>
      </w:r>
      <w:r w:rsidR="00FA2E5B" w:rsidRPr="00FA2E5B">
        <w:rPr>
          <w:b/>
          <w:sz w:val="24"/>
          <w:szCs w:val="24"/>
        </w:rPr>
        <w:t>K</w:t>
      </w:r>
      <w:r w:rsidR="00FA2E5B" w:rsidRPr="00EB4BE1">
        <w:rPr>
          <w:sz w:val="24"/>
          <w:szCs w:val="24"/>
        </w:rPr>
        <w:t xml:space="preserve"> are community schools located </w:t>
      </w:r>
      <w:r w:rsidR="00FA2E5B">
        <w:rPr>
          <w:sz w:val="24"/>
          <w:szCs w:val="24"/>
        </w:rPr>
        <w:t>i</w:t>
      </w:r>
      <w:r w:rsidR="00FA2E5B" w:rsidRPr="00EB4BE1">
        <w:rPr>
          <w:sz w:val="24"/>
          <w:szCs w:val="24"/>
        </w:rPr>
        <w:t xml:space="preserve">n </w:t>
      </w:r>
      <w:r w:rsidR="00FA2E5B">
        <w:rPr>
          <w:sz w:val="24"/>
          <w:szCs w:val="24"/>
        </w:rPr>
        <w:t>rural areas and consist of grades K-12</w:t>
      </w:r>
      <w:r w:rsidR="00FA2E5B" w:rsidRPr="00EB4BE1">
        <w:rPr>
          <w:sz w:val="24"/>
          <w:szCs w:val="24"/>
        </w:rPr>
        <w:t>.</w:t>
      </w:r>
      <w:r w:rsidR="00FA2E5B">
        <w:rPr>
          <w:sz w:val="24"/>
          <w:szCs w:val="24"/>
        </w:rPr>
        <w:t xml:space="preserve"> </w:t>
      </w:r>
      <w:r w:rsidR="00FE0B0F" w:rsidRPr="00EB4BE1">
        <w:rPr>
          <w:sz w:val="24"/>
          <w:szCs w:val="24"/>
        </w:rPr>
        <w:t>The analys</w:t>
      </w:r>
      <w:r w:rsidR="00FA2E5B">
        <w:rPr>
          <w:sz w:val="24"/>
          <w:szCs w:val="24"/>
        </w:rPr>
        <w:t>e</w:t>
      </w:r>
      <w:r w:rsidR="00FE0B0F" w:rsidRPr="00EB4BE1">
        <w:rPr>
          <w:sz w:val="24"/>
          <w:szCs w:val="24"/>
        </w:rPr>
        <w:t>s of PLC op</w:t>
      </w:r>
      <w:r w:rsidR="00FA2E5B">
        <w:rPr>
          <w:sz w:val="24"/>
          <w:szCs w:val="24"/>
        </w:rPr>
        <w:t>erations for the five schools</w:t>
      </w:r>
      <w:r w:rsidR="00FE0B0F" w:rsidRPr="00EB4BE1">
        <w:rPr>
          <w:sz w:val="24"/>
          <w:szCs w:val="24"/>
        </w:rPr>
        <w:t xml:space="preserve"> are broken down into the four measures used in our school instrument: culture, leadership, teaching, and professional growth </w:t>
      </w:r>
      <w:r w:rsidR="00B35CF5">
        <w:rPr>
          <w:sz w:val="24"/>
          <w:szCs w:val="24"/>
        </w:rPr>
        <w:t>and</w:t>
      </w:r>
      <w:r w:rsidR="00FE0B0F" w:rsidRPr="00EB4BE1">
        <w:rPr>
          <w:sz w:val="24"/>
          <w:szCs w:val="24"/>
        </w:rPr>
        <w:t xml:space="preserve"> development.  For each measure we have focused on: a) the numbers of strengths and barriers within school</w:t>
      </w:r>
      <w:r w:rsidR="00D22F37">
        <w:rPr>
          <w:sz w:val="24"/>
          <w:szCs w:val="24"/>
        </w:rPr>
        <w:t>s</w:t>
      </w:r>
      <w:r w:rsidR="00FE0B0F" w:rsidRPr="00EB4BE1">
        <w:rPr>
          <w:sz w:val="24"/>
          <w:szCs w:val="24"/>
        </w:rPr>
        <w:t xml:space="preserve">, b) changes in these numbers between the results in 2011 and 2013, </w:t>
      </w:r>
      <w:r w:rsidR="00FA2E5B">
        <w:rPr>
          <w:sz w:val="24"/>
          <w:szCs w:val="24"/>
        </w:rPr>
        <w:t xml:space="preserve">and </w:t>
      </w:r>
      <w:r w:rsidR="00FE0B0F" w:rsidRPr="00EB4BE1">
        <w:rPr>
          <w:sz w:val="24"/>
          <w:szCs w:val="24"/>
        </w:rPr>
        <w:t>c) identifying the statements that represent barriers to PLC operations.</w:t>
      </w:r>
      <w:r w:rsidR="00B35CF5">
        <w:rPr>
          <w:sz w:val="24"/>
          <w:szCs w:val="24"/>
        </w:rPr>
        <w:t xml:space="preserve">  Appendix A provides a summary of the descriptive statements in our school instrument.</w:t>
      </w:r>
    </w:p>
    <w:p w14:paraId="77CDA290" w14:textId="75E7C7EE" w:rsidR="00755A1A" w:rsidRDefault="00D22F37" w:rsidP="0072509D">
      <w:pPr>
        <w:spacing w:after="0" w:line="360" w:lineRule="auto"/>
        <w:ind w:firstLine="720"/>
        <w:rPr>
          <w:sz w:val="24"/>
          <w:szCs w:val="24"/>
        </w:rPr>
      </w:pPr>
      <w:r>
        <w:rPr>
          <w:sz w:val="24"/>
          <w:szCs w:val="24"/>
        </w:rPr>
        <w:lastRenderedPageBreak/>
        <w:t>The combined metrics for the five schools shown in Table 1 indicate th</w:t>
      </w:r>
      <w:r w:rsidR="00B17307">
        <w:rPr>
          <w:sz w:val="24"/>
          <w:szCs w:val="24"/>
        </w:rPr>
        <w:t>at in 2011 there were 98</w:t>
      </w:r>
      <w:r>
        <w:rPr>
          <w:sz w:val="24"/>
          <w:szCs w:val="24"/>
        </w:rPr>
        <w:t xml:space="preserve"> barriers identified within the 310 items </w:t>
      </w:r>
      <w:r w:rsidR="003417A9">
        <w:rPr>
          <w:sz w:val="24"/>
          <w:szCs w:val="24"/>
        </w:rPr>
        <w:t>used to measure the 20 statements, thus 32% of these items required some analysis to determine how high schools could improve PLC</w:t>
      </w:r>
      <w:r>
        <w:rPr>
          <w:sz w:val="24"/>
          <w:szCs w:val="24"/>
        </w:rPr>
        <w:t xml:space="preserve"> </w:t>
      </w:r>
      <w:r w:rsidR="003417A9">
        <w:rPr>
          <w:sz w:val="24"/>
          <w:szCs w:val="24"/>
        </w:rPr>
        <w:t xml:space="preserve">operations. At the same time there were 154 strengths, indicating that 50% of </w:t>
      </w:r>
      <w:r w:rsidR="00B35CF5">
        <w:rPr>
          <w:sz w:val="24"/>
          <w:szCs w:val="24"/>
        </w:rPr>
        <w:t>school instrument items suggested</w:t>
      </w:r>
      <w:r w:rsidR="003417A9">
        <w:rPr>
          <w:sz w:val="24"/>
          <w:szCs w:val="24"/>
        </w:rPr>
        <w:t xml:space="preserve"> support </w:t>
      </w:r>
      <w:r w:rsidR="00B35CF5">
        <w:rPr>
          <w:sz w:val="24"/>
          <w:szCs w:val="24"/>
        </w:rPr>
        <w:t xml:space="preserve">for </w:t>
      </w:r>
      <w:r w:rsidR="003417A9">
        <w:rPr>
          <w:sz w:val="24"/>
          <w:szCs w:val="24"/>
        </w:rPr>
        <w:t xml:space="preserve">PLC </w:t>
      </w:r>
      <w:r w:rsidR="00B35CF5">
        <w:rPr>
          <w:sz w:val="24"/>
          <w:szCs w:val="24"/>
        </w:rPr>
        <w:t>principles at these schools</w:t>
      </w:r>
      <w:r w:rsidR="00B17307">
        <w:rPr>
          <w:sz w:val="24"/>
          <w:szCs w:val="24"/>
        </w:rPr>
        <w:t>. The remaining 58</w:t>
      </w:r>
      <w:r w:rsidR="003417A9">
        <w:rPr>
          <w:sz w:val="24"/>
          <w:szCs w:val="24"/>
        </w:rPr>
        <w:t xml:space="preserve"> items fell between the barrier and s</w:t>
      </w:r>
      <w:r w:rsidR="00A06016">
        <w:rPr>
          <w:sz w:val="24"/>
          <w:szCs w:val="24"/>
        </w:rPr>
        <w:t>trength thresholds. This 1</w:t>
      </w:r>
      <w:r w:rsidR="00B17307">
        <w:rPr>
          <w:sz w:val="24"/>
          <w:szCs w:val="24"/>
        </w:rPr>
        <w:t>9</w:t>
      </w:r>
      <w:r w:rsidR="00A06016">
        <w:rPr>
          <w:sz w:val="24"/>
          <w:szCs w:val="24"/>
        </w:rPr>
        <w:t>% represented neither significant challenges nor supports for PLC operations.</w:t>
      </w:r>
      <w:r w:rsidR="003417A9">
        <w:rPr>
          <w:sz w:val="24"/>
          <w:szCs w:val="24"/>
        </w:rPr>
        <w:t xml:space="preserve"> </w:t>
      </w:r>
      <w:r w:rsidR="00A06016">
        <w:rPr>
          <w:sz w:val="24"/>
          <w:szCs w:val="24"/>
        </w:rPr>
        <w:t>The metrics for 2013 show a dec</w:t>
      </w:r>
      <w:r w:rsidR="00B17307">
        <w:rPr>
          <w:sz w:val="24"/>
          <w:szCs w:val="24"/>
        </w:rPr>
        <w:t xml:space="preserve">rease in </w:t>
      </w:r>
      <w:r w:rsidR="00705514">
        <w:rPr>
          <w:sz w:val="24"/>
          <w:szCs w:val="24"/>
        </w:rPr>
        <w:t xml:space="preserve">the number of </w:t>
      </w:r>
      <w:r w:rsidR="00B17307">
        <w:rPr>
          <w:sz w:val="24"/>
          <w:szCs w:val="24"/>
        </w:rPr>
        <w:t xml:space="preserve">barriers to 59 </w:t>
      </w:r>
      <w:r w:rsidR="00705514">
        <w:rPr>
          <w:sz w:val="24"/>
          <w:szCs w:val="24"/>
        </w:rPr>
        <w:t xml:space="preserve">representing </w:t>
      </w:r>
      <w:r w:rsidR="00B17307">
        <w:rPr>
          <w:sz w:val="24"/>
          <w:szCs w:val="24"/>
        </w:rPr>
        <w:t>19%</w:t>
      </w:r>
      <w:r w:rsidR="00705514">
        <w:rPr>
          <w:sz w:val="24"/>
          <w:szCs w:val="24"/>
        </w:rPr>
        <w:t xml:space="preserve"> of the instrument items</w:t>
      </w:r>
      <w:r w:rsidR="00B17307">
        <w:rPr>
          <w:sz w:val="24"/>
          <w:szCs w:val="24"/>
        </w:rPr>
        <w:t>, an increase in strengths to 171</w:t>
      </w:r>
      <w:r w:rsidR="00705514">
        <w:rPr>
          <w:sz w:val="24"/>
          <w:szCs w:val="24"/>
        </w:rPr>
        <w:t xml:space="preserve">, representing </w:t>
      </w:r>
      <w:r w:rsidR="00B17307">
        <w:rPr>
          <w:sz w:val="24"/>
          <w:szCs w:val="24"/>
        </w:rPr>
        <w:t>55%</w:t>
      </w:r>
      <w:r w:rsidR="00705514">
        <w:rPr>
          <w:sz w:val="24"/>
          <w:szCs w:val="24"/>
        </w:rPr>
        <w:t xml:space="preserve"> of the items</w:t>
      </w:r>
      <w:r w:rsidR="00B17307">
        <w:rPr>
          <w:sz w:val="24"/>
          <w:szCs w:val="24"/>
        </w:rPr>
        <w:t>, and an increase in the ‘neither’ category to 80 or 26%</w:t>
      </w:r>
      <w:r w:rsidR="00705514">
        <w:rPr>
          <w:sz w:val="24"/>
          <w:szCs w:val="24"/>
        </w:rPr>
        <w:t xml:space="preserve"> of the items</w:t>
      </w:r>
      <w:r w:rsidR="00B17307">
        <w:rPr>
          <w:sz w:val="24"/>
          <w:szCs w:val="24"/>
        </w:rPr>
        <w:t xml:space="preserve">. These metrics indicate a reduction in </w:t>
      </w:r>
      <w:r w:rsidR="00705514">
        <w:rPr>
          <w:sz w:val="24"/>
          <w:szCs w:val="24"/>
        </w:rPr>
        <w:t xml:space="preserve">the proportion of </w:t>
      </w:r>
      <w:r w:rsidR="00B17307">
        <w:rPr>
          <w:sz w:val="24"/>
          <w:szCs w:val="24"/>
        </w:rPr>
        <w:t xml:space="preserve">barriers </w:t>
      </w:r>
      <w:r w:rsidR="00705514">
        <w:rPr>
          <w:sz w:val="24"/>
          <w:szCs w:val="24"/>
        </w:rPr>
        <w:t>of</w:t>
      </w:r>
      <w:r w:rsidR="00B17307">
        <w:rPr>
          <w:sz w:val="24"/>
          <w:szCs w:val="24"/>
        </w:rPr>
        <w:t xml:space="preserve"> 13%</w:t>
      </w:r>
      <w:r w:rsidR="00705514">
        <w:rPr>
          <w:sz w:val="24"/>
          <w:szCs w:val="24"/>
        </w:rPr>
        <w:t xml:space="preserve"> and</w:t>
      </w:r>
      <w:r w:rsidR="00B17307">
        <w:rPr>
          <w:sz w:val="24"/>
          <w:szCs w:val="24"/>
        </w:rPr>
        <w:t xml:space="preserve"> an increase in </w:t>
      </w:r>
      <w:r w:rsidR="00705514">
        <w:rPr>
          <w:sz w:val="24"/>
          <w:szCs w:val="24"/>
        </w:rPr>
        <w:t xml:space="preserve">the proportion of </w:t>
      </w:r>
      <w:r w:rsidR="00B17307">
        <w:rPr>
          <w:sz w:val="24"/>
          <w:szCs w:val="24"/>
        </w:rPr>
        <w:t xml:space="preserve">strengths </w:t>
      </w:r>
      <w:r w:rsidR="00705514">
        <w:rPr>
          <w:sz w:val="24"/>
          <w:szCs w:val="24"/>
        </w:rPr>
        <w:t>of</w:t>
      </w:r>
      <w:r w:rsidR="00B17307">
        <w:rPr>
          <w:sz w:val="24"/>
          <w:szCs w:val="24"/>
        </w:rPr>
        <w:t xml:space="preserve"> 5%. We interpret this as </w:t>
      </w:r>
      <w:r w:rsidR="00705514">
        <w:rPr>
          <w:sz w:val="24"/>
          <w:szCs w:val="24"/>
        </w:rPr>
        <w:t xml:space="preserve">a </w:t>
      </w:r>
      <w:r w:rsidR="00B17307">
        <w:rPr>
          <w:sz w:val="24"/>
          <w:szCs w:val="24"/>
        </w:rPr>
        <w:t xml:space="preserve">positive change in PLC operations that occurred because of the interventions made by the schools. The </w:t>
      </w:r>
      <w:r w:rsidR="00EC23EB">
        <w:rPr>
          <w:sz w:val="24"/>
          <w:szCs w:val="24"/>
        </w:rPr>
        <w:t xml:space="preserve">disaggregation of these changes into school changes shows a more interesting picture. </w:t>
      </w:r>
    </w:p>
    <w:p w14:paraId="26E26633" w14:textId="77777777" w:rsidR="00755A1A" w:rsidRDefault="00755A1A" w:rsidP="0072509D">
      <w:pPr>
        <w:spacing w:after="0" w:line="360" w:lineRule="auto"/>
        <w:ind w:firstLine="720"/>
        <w:rPr>
          <w:sz w:val="24"/>
          <w:szCs w:val="24"/>
        </w:rPr>
      </w:pPr>
    </w:p>
    <w:p w14:paraId="56777DFB" w14:textId="77777777" w:rsidR="00755A1A" w:rsidRDefault="00755A1A" w:rsidP="0072509D">
      <w:pPr>
        <w:spacing w:after="0" w:line="360" w:lineRule="auto"/>
        <w:ind w:firstLine="720"/>
        <w:rPr>
          <w:sz w:val="24"/>
          <w:szCs w:val="24"/>
        </w:rPr>
      </w:pPr>
    </w:p>
    <w:p w14:paraId="5AF7F055" w14:textId="77777777" w:rsidR="006A6040" w:rsidRDefault="006A6040" w:rsidP="00755A1A">
      <w:pPr>
        <w:spacing w:after="0" w:line="360" w:lineRule="auto"/>
        <w:ind w:firstLine="720"/>
        <w:rPr>
          <w:sz w:val="24"/>
          <w:szCs w:val="24"/>
        </w:rPr>
      </w:pPr>
    </w:p>
    <w:p w14:paraId="47EE2637" w14:textId="163CE200" w:rsidR="006A6040" w:rsidRPr="0072509D" w:rsidRDefault="006A6040" w:rsidP="00B71CBB">
      <w:pPr>
        <w:spacing w:after="0" w:line="360" w:lineRule="auto"/>
        <w:jc w:val="center"/>
        <w:rPr>
          <w:b/>
          <w:sz w:val="24"/>
          <w:szCs w:val="24"/>
        </w:rPr>
      </w:pPr>
      <w:r w:rsidRPr="0072509D">
        <w:rPr>
          <w:b/>
          <w:sz w:val="24"/>
          <w:szCs w:val="24"/>
        </w:rPr>
        <w:t>Analysis for Each School</w:t>
      </w:r>
    </w:p>
    <w:p w14:paraId="0F2F47BC" w14:textId="24EECA25" w:rsidR="00FE7DAD" w:rsidRDefault="00FE7DAD" w:rsidP="0072509D">
      <w:pPr>
        <w:spacing w:after="0" w:line="360" w:lineRule="auto"/>
        <w:ind w:firstLine="720"/>
        <w:rPr>
          <w:sz w:val="24"/>
          <w:szCs w:val="24"/>
        </w:rPr>
      </w:pPr>
      <w:r>
        <w:rPr>
          <w:sz w:val="24"/>
          <w:szCs w:val="24"/>
        </w:rPr>
        <w:t>In the tables below, we present summaries of the strengths and barriers at each school as reported by the teachers during the 2011 and 2013 administrations of the instrument. Each row of the table shows the number of items that were barriers, strengths, or neither in comparison to the number of instrument items for each section of the instrument. Fractional entries occurred in cases whe</w:t>
      </w:r>
      <w:r w:rsidR="00C67DB3">
        <w:rPr>
          <w:sz w:val="24"/>
          <w:szCs w:val="24"/>
        </w:rPr>
        <w:t>n more than 50% of responding teachers reported</w:t>
      </w:r>
      <w:r>
        <w:rPr>
          <w:sz w:val="24"/>
          <w:szCs w:val="24"/>
        </w:rPr>
        <w:t xml:space="preserve"> the item as </w:t>
      </w:r>
      <w:proofErr w:type="gramStart"/>
      <w:r>
        <w:rPr>
          <w:sz w:val="24"/>
          <w:szCs w:val="24"/>
        </w:rPr>
        <w:t>a strength</w:t>
      </w:r>
      <w:proofErr w:type="gramEnd"/>
      <w:r w:rsidR="00C67DB3">
        <w:rPr>
          <w:sz w:val="24"/>
          <w:szCs w:val="24"/>
        </w:rPr>
        <w:t xml:space="preserve"> and 20% or more of the teachers reported the same item as a barrier. For each school, a chi-square test was also applied to these results using a 3 x 2 matrix (3 rows representing strengths, barriers, and neither, and 2 columns for 2011 and 2013</w:t>
      </w:r>
      <w:r w:rsidR="00755A1A">
        <w:rPr>
          <w:sz w:val="24"/>
          <w:szCs w:val="24"/>
        </w:rPr>
        <w:t>)</w:t>
      </w:r>
      <w:r w:rsidR="00C67DB3">
        <w:rPr>
          <w:sz w:val="24"/>
          <w:szCs w:val="24"/>
        </w:rPr>
        <w:t>. For the chi-square test, instrument items that were reported as both strengths and barriers were treated as strength, barrier, or neither according the relative proportion of teacher responses.</w:t>
      </w:r>
    </w:p>
    <w:p w14:paraId="7C420932" w14:textId="57EDE999" w:rsidR="00B2035F" w:rsidRDefault="00B2035F" w:rsidP="00755A1A">
      <w:pPr>
        <w:spacing w:after="0" w:line="360" w:lineRule="auto"/>
        <w:ind w:firstLine="720"/>
        <w:rPr>
          <w:sz w:val="24"/>
          <w:szCs w:val="24"/>
        </w:rPr>
      </w:pPr>
      <w:r>
        <w:rPr>
          <w:sz w:val="24"/>
          <w:szCs w:val="24"/>
        </w:rPr>
        <w:t xml:space="preserve">School </w:t>
      </w:r>
      <w:r w:rsidRPr="00311151">
        <w:rPr>
          <w:b/>
          <w:sz w:val="24"/>
          <w:szCs w:val="24"/>
        </w:rPr>
        <w:t>C</w:t>
      </w:r>
      <w:r>
        <w:rPr>
          <w:sz w:val="24"/>
          <w:szCs w:val="24"/>
        </w:rPr>
        <w:t xml:space="preserve"> decreased in both its barriers (8%) and strengths (5%) making the overall change positive but not significant.  </w:t>
      </w:r>
      <w:r w:rsidR="00755A1A">
        <w:rPr>
          <w:sz w:val="24"/>
          <w:szCs w:val="24"/>
        </w:rPr>
        <w:t>The</w:t>
      </w:r>
      <w:r w:rsidR="00FE7DAD">
        <w:rPr>
          <w:sz w:val="24"/>
          <w:szCs w:val="24"/>
        </w:rPr>
        <w:t xml:space="preserve"> chi-square test applied to these results similarly found no statistically significant difference between the two years.</w:t>
      </w:r>
    </w:p>
    <w:p w14:paraId="0C67AFBD" w14:textId="77777777" w:rsidR="005E6567" w:rsidRDefault="005E6567" w:rsidP="0072509D">
      <w:pPr>
        <w:spacing w:after="0" w:line="360" w:lineRule="auto"/>
        <w:ind w:firstLine="720"/>
        <w:rPr>
          <w:sz w:val="24"/>
          <w:szCs w:val="24"/>
        </w:rPr>
      </w:pPr>
    </w:p>
    <w:tbl>
      <w:tblPr>
        <w:tblStyle w:val="TableGrid"/>
        <w:tblW w:w="9360" w:type="dxa"/>
        <w:tblInd w:w="108" w:type="dxa"/>
        <w:tblLayout w:type="fixed"/>
        <w:tblLook w:val="04A0" w:firstRow="1" w:lastRow="0" w:firstColumn="1" w:lastColumn="0" w:noHBand="0" w:noVBand="1"/>
      </w:tblPr>
      <w:tblGrid>
        <w:gridCol w:w="4158"/>
        <w:gridCol w:w="895"/>
        <w:gridCol w:w="896"/>
        <w:gridCol w:w="896"/>
        <w:gridCol w:w="875"/>
        <w:gridCol w:w="831"/>
        <w:gridCol w:w="809"/>
      </w:tblGrid>
      <w:tr w:rsidR="00FE7DAD" w:rsidRPr="002456E5" w14:paraId="6B9DD831" w14:textId="77777777" w:rsidTr="0072509D">
        <w:trPr>
          <w:trHeight w:val="359"/>
        </w:trPr>
        <w:tc>
          <w:tcPr>
            <w:tcW w:w="10532" w:type="dxa"/>
            <w:gridSpan w:val="7"/>
          </w:tcPr>
          <w:p w14:paraId="00CDA0C8" w14:textId="60926ECE" w:rsidR="002456E5" w:rsidRPr="00311151" w:rsidRDefault="0079392E" w:rsidP="00FE7DAD">
            <w:pPr>
              <w:jc w:val="center"/>
              <w:rPr>
                <w:rFonts w:asciiTheme="minorHAnsi" w:hAnsiTheme="minorHAnsi"/>
                <w:b/>
                <w:sz w:val="20"/>
                <w:szCs w:val="20"/>
              </w:rPr>
            </w:pPr>
            <w:r>
              <w:rPr>
                <w:rFonts w:asciiTheme="minorHAnsi" w:hAnsiTheme="minorHAnsi"/>
                <w:b/>
                <w:sz w:val="20"/>
                <w:szCs w:val="20"/>
              </w:rPr>
              <w:lastRenderedPageBreak/>
              <w:t xml:space="preserve">Figure 1 - </w:t>
            </w:r>
            <w:r w:rsidR="002456E5" w:rsidRPr="00311151">
              <w:rPr>
                <w:rFonts w:asciiTheme="minorHAnsi" w:hAnsiTheme="minorHAnsi"/>
                <w:b/>
                <w:sz w:val="20"/>
                <w:szCs w:val="20"/>
              </w:rPr>
              <w:t>School C</w:t>
            </w:r>
          </w:p>
        </w:tc>
      </w:tr>
      <w:tr w:rsidR="00FE7DAD" w:rsidRPr="002456E5" w14:paraId="48FB8BD9" w14:textId="77777777" w:rsidTr="0072509D">
        <w:trPr>
          <w:trHeight w:val="300"/>
        </w:trPr>
        <w:tc>
          <w:tcPr>
            <w:tcW w:w="4755" w:type="dxa"/>
          </w:tcPr>
          <w:p w14:paraId="217BD135" w14:textId="77777777" w:rsidR="002456E5" w:rsidRPr="002456E5" w:rsidRDefault="002456E5" w:rsidP="00384870">
            <w:pPr>
              <w:rPr>
                <w:rFonts w:asciiTheme="minorHAnsi" w:hAnsiTheme="minorHAnsi"/>
                <w:sz w:val="20"/>
                <w:szCs w:val="20"/>
              </w:rPr>
            </w:pPr>
          </w:p>
        </w:tc>
        <w:tc>
          <w:tcPr>
            <w:tcW w:w="1992" w:type="dxa"/>
            <w:gridSpan w:val="2"/>
          </w:tcPr>
          <w:p w14:paraId="26159195" w14:textId="77777777" w:rsidR="002456E5" w:rsidRPr="002456E5" w:rsidRDefault="002456E5" w:rsidP="00384870">
            <w:pPr>
              <w:jc w:val="center"/>
              <w:rPr>
                <w:rFonts w:asciiTheme="minorHAnsi" w:hAnsiTheme="minorHAnsi"/>
                <w:sz w:val="20"/>
                <w:szCs w:val="20"/>
              </w:rPr>
            </w:pPr>
            <w:r w:rsidRPr="002456E5">
              <w:rPr>
                <w:rFonts w:asciiTheme="minorHAnsi" w:hAnsiTheme="minorHAnsi"/>
                <w:sz w:val="20"/>
                <w:szCs w:val="20"/>
              </w:rPr>
              <w:t>Barriers</w:t>
            </w:r>
          </w:p>
        </w:tc>
        <w:tc>
          <w:tcPr>
            <w:tcW w:w="1968" w:type="dxa"/>
            <w:gridSpan w:val="2"/>
          </w:tcPr>
          <w:p w14:paraId="247EC4DE" w14:textId="77777777" w:rsidR="002456E5" w:rsidRPr="002456E5" w:rsidRDefault="002456E5" w:rsidP="00384870">
            <w:pPr>
              <w:jc w:val="center"/>
              <w:rPr>
                <w:rFonts w:asciiTheme="minorHAnsi" w:hAnsiTheme="minorHAnsi"/>
                <w:sz w:val="20"/>
                <w:szCs w:val="20"/>
              </w:rPr>
            </w:pPr>
            <w:r w:rsidRPr="002456E5">
              <w:rPr>
                <w:rFonts w:asciiTheme="minorHAnsi" w:hAnsiTheme="minorHAnsi"/>
                <w:sz w:val="20"/>
                <w:szCs w:val="20"/>
              </w:rPr>
              <w:t>Strengths</w:t>
            </w:r>
          </w:p>
        </w:tc>
        <w:tc>
          <w:tcPr>
            <w:tcW w:w="1817" w:type="dxa"/>
            <w:gridSpan w:val="2"/>
          </w:tcPr>
          <w:p w14:paraId="2E5333EB" w14:textId="77777777" w:rsidR="002456E5" w:rsidRPr="002456E5" w:rsidRDefault="002456E5" w:rsidP="00384870">
            <w:pPr>
              <w:jc w:val="center"/>
              <w:rPr>
                <w:rFonts w:asciiTheme="minorHAnsi" w:hAnsiTheme="minorHAnsi"/>
                <w:sz w:val="20"/>
                <w:szCs w:val="20"/>
              </w:rPr>
            </w:pPr>
            <w:r w:rsidRPr="002456E5">
              <w:rPr>
                <w:rFonts w:asciiTheme="minorHAnsi" w:hAnsiTheme="minorHAnsi"/>
                <w:sz w:val="20"/>
                <w:szCs w:val="20"/>
              </w:rPr>
              <w:t>Neither</w:t>
            </w:r>
          </w:p>
        </w:tc>
      </w:tr>
      <w:tr w:rsidR="00FE7DAD" w:rsidRPr="002456E5" w14:paraId="6439C91C" w14:textId="77777777" w:rsidTr="0072509D">
        <w:trPr>
          <w:trHeight w:val="300"/>
        </w:trPr>
        <w:tc>
          <w:tcPr>
            <w:tcW w:w="4755" w:type="dxa"/>
          </w:tcPr>
          <w:p w14:paraId="7530D6A0" w14:textId="77777777" w:rsidR="002456E5" w:rsidRPr="002456E5" w:rsidRDefault="002456E5" w:rsidP="00384870">
            <w:pPr>
              <w:rPr>
                <w:rFonts w:asciiTheme="minorHAnsi" w:hAnsiTheme="minorHAnsi"/>
                <w:sz w:val="20"/>
                <w:szCs w:val="20"/>
              </w:rPr>
            </w:pPr>
          </w:p>
        </w:tc>
        <w:tc>
          <w:tcPr>
            <w:tcW w:w="996" w:type="dxa"/>
          </w:tcPr>
          <w:p w14:paraId="6DA6AD4F" w14:textId="77777777" w:rsidR="002456E5" w:rsidRPr="002456E5" w:rsidRDefault="002456E5" w:rsidP="00384870">
            <w:pPr>
              <w:jc w:val="center"/>
              <w:rPr>
                <w:rFonts w:asciiTheme="minorHAnsi" w:hAnsiTheme="minorHAnsi"/>
                <w:b/>
                <w:sz w:val="20"/>
                <w:szCs w:val="20"/>
              </w:rPr>
            </w:pPr>
            <w:r w:rsidRPr="002456E5">
              <w:rPr>
                <w:rFonts w:asciiTheme="minorHAnsi" w:hAnsiTheme="minorHAnsi"/>
                <w:b/>
                <w:sz w:val="20"/>
                <w:szCs w:val="20"/>
              </w:rPr>
              <w:t>2011</w:t>
            </w:r>
          </w:p>
        </w:tc>
        <w:tc>
          <w:tcPr>
            <w:tcW w:w="996" w:type="dxa"/>
          </w:tcPr>
          <w:p w14:paraId="2E53B333" w14:textId="77777777" w:rsidR="002456E5" w:rsidRPr="002456E5" w:rsidRDefault="002456E5" w:rsidP="00384870">
            <w:pPr>
              <w:jc w:val="center"/>
              <w:rPr>
                <w:rFonts w:asciiTheme="minorHAnsi" w:hAnsiTheme="minorHAnsi"/>
                <w:b/>
                <w:sz w:val="20"/>
                <w:szCs w:val="20"/>
              </w:rPr>
            </w:pPr>
            <w:r w:rsidRPr="002456E5">
              <w:rPr>
                <w:rFonts w:asciiTheme="minorHAnsi" w:hAnsiTheme="minorHAnsi"/>
                <w:b/>
                <w:sz w:val="20"/>
                <w:szCs w:val="20"/>
              </w:rPr>
              <w:t>2013</w:t>
            </w:r>
          </w:p>
        </w:tc>
        <w:tc>
          <w:tcPr>
            <w:tcW w:w="996" w:type="dxa"/>
          </w:tcPr>
          <w:p w14:paraId="5C0E7CF9" w14:textId="77777777" w:rsidR="002456E5" w:rsidRPr="002456E5" w:rsidRDefault="002456E5" w:rsidP="00384870">
            <w:pPr>
              <w:jc w:val="center"/>
              <w:rPr>
                <w:rFonts w:asciiTheme="minorHAnsi" w:hAnsiTheme="minorHAnsi"/>
                <w:b/>
                <w:sz w:val="20"/>
                <w:szCs w:val="20"/>
              </w:rPr>
            </w:pPr>
            <w:r w:rsidRPr="002456E5">
              <w:rPr>
                <w:rFonts w:asciiTheme="minorHAnsi" w:hAnsiTheme="minorHAnsi"/>
                <w:b/>
                <w:sz w:val="20"/>
                <w:szCs w:val="20"/>
              </w:rPr>
              <w:t>2011</w:t>
            </w:r>
          </w:p>
        </w:tc>
        <w:tc>
          <w:tcPr>
            <w:tcW w:w="972" w:type="dxa"/>
          </w:tcPr>
          <w:p w14:paraId="32DD474E" w14:textId="77777777" w:rsidR="002456E5" w:rsidRPr="002456E5" w:rsidRDefault="002456E5" w:rsidP="00384870">
            <w:pPr>
              <w:jc w:val="center"/>
              <w:rPr>
                <w:rFonts w:asciiTheme="minorHAnsi" w:hAnsiTheme="minorHAnsi"/>
                <w:b/>
                <w:sz w:val="20"/>
                <w:szCs w:val="20"/>
              </w:rPr>
            </w:pPr>
            <w:r w:rsidRPr="002456E5">
              <w:rPr>
                <w:rFonts w:asciiTheme="minorHAnsi" w:hAnsiTheme="minorHAnsi"/>
                <w:b/>
                <w:sz w:val="20"/>
                <w:szCs w:val="20"/>
              </w:rPr>
              <w:t>2013</w:t>
            </w:r>
          </w:p>
        </w:tc>
        <w:tc>
          <w:tcPr>
            <w:tcW w:w="921" w:type="dxa"/>
          </w:tcPr>
          <w:p w14:paraId="6E0555EC" w14:textId="77777777" w:rsidR="002456E5" w:rsidRPr="002456E5" w:rsidRDefault="002456E5" w:rsidP="00384870">
            <w:pPr>
              <w:jc w:val="center"/>
              <w:rPr>
                <w:rFonts w:asciiTheme="minorHAnsi" w:hAnsiTheme="minorHAnsi"/>
                <w:b/>
                <w:sz w:val="20"/>
                <w:szCs w:val="20"/>
              </w:rPr>
            </w:pPr>
            <w:r w:rsidRPr="002456E5">
              <w:rPr>
                <w:rFonts w:asciiTheme="minorHAnsi" w:hAnsiTheme="minorHAnsi"/>
                <w:b/>
                <w:sz w:val="20"/>
                <w:szCs w:val="20"/>
              </w:rPr>
              <w:t>2011</w:t>
            </w:r>
          </w:p>
        </w:tc>
        <w:tc>
          <w:tcPr>
            <w:tcW w:w="896" w:type="dxa"/>
          </w:tcPr>
          <w:p w14:paraId="5DBE2FBA" w14:textId="77777777" w:rsidR="002456E5" w:rsidRPr="002456E5" w:rsidRDefault="002456E5" w:rsidP="00384870">
            <w:pPr>
              <w:jc w:val="center"/>
              <w:rPr>
                <w:rFonts w:asciiTheme="minorHAnsi" w:hAnsiTheme="minorHAnsi"/>
                <w:b/>
                <w:sz w:val="20"/>
                <w:szCs w:val="20"/>
              </w:rPr>
            </w:pPr>
            <w:r w:rsidRPr="002456E5">
              <w:rPr>
                <w:rFonts w:asciiTheme="minorHAnsi" w:hAnsiTheme="minorHAnsi"/>
                <w:b/>
                <w:sz w:val="20"/>
                <w:szCs w:val="20"/>
              </w:rPr>
              <w:t>2013</w:t>
            </w:r>
          </w:p>
        </w:tc>
      </w:tr>
      <w:tr w:rsidR="00FE7DAD" w:rsidRPr="002456E5" w14:paraId="52666B5B" w14:textId="77777777" w:rsidTr="0072509D">
        <w:trPr>
          <w:trHeight w:val="300"/>
        </w:trPr>
        <w:tc>
          <w:tcPr>
            <w:tcW w:w="4755" w:type="dxa"/>
          </w:tcPr>
          <w:p w14:paraId="17E52F82" w14:textId="77777777" w:rsidR="002456E5" w:rsidRPr="002456E5" w:rsidRDefault="002456E5" w:rsidP="00384870">
            <w:pPr>
              <w:rPr>
                <w:rFonts w:asciiTheme="minorHAnsi" w:hAnsiTheme="minorHAnsi"/>
                <w:sz w:val="20"/>
                <w:szCs w:val="20"/>
              </w:rPr>
            </w:pPr>
            <w:r w:rsidRPr="002456E5">
              <w:rPr>
                <w:rFonts w:asciiTheme="minorHAnsi" w:hAnsiTheme="minorHAnsi"/>
                <w:sz w:val="20"/>
                <w:szCs w:val="20"/>
              </w:rPr>
              <w:t>Culture</w:t>
            </w:r>
          </w:p>
        </w:tc>
        <w:tc>
          <w:tcPr>
            <w:tcW w:w="996" w:type="dxa"/>
          </w:tcPr>
          <w:p w14:paraId="4E5C5D20"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2/15</w:t>
            </w:r>
          </w:p>
        </w:tc>
        <w:tc>
          <w:tcPr>
            <w:tcW w:w="996" w:type="dxa"/>
          </w:tcPr>
          <w:p w14:paraId="486D78BB"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2/15</w:t>
            </w:r>
          </w:p>
        </w:tc>
        <w:tc>
          <w:tcPr>
            <w:tcW w:w="996" w:type="dxa"/>
          </w:tcPr>
          <w:p w14:paraId="2ABD6B30"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11/15</w:t>
            </w:r>
          </w:p>
        </w:tc>
        <w:tc>
          <w:tcPr>
            <w:tcW w:w="972" w:type="dxa"/>
          </w:tcPr>
          <w:p w14:paraId="3FC5CE54"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7/15</w:t>
            </w:r>
          </w:p>
        </w:tc>
        <w:tc>
          <w:tcPr>
            <w:tcW w:w="921" w:type="dxa"/>
          </w:tcPr>
          <w:p w14:paraId="228947B5"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2/15</w:t>
            </w:r>
          </w:p>
        </w:tc>
        <w:tc>
          <w:tcPr>
            <w:tcW w:w="896" w:type="dxa"/>
          </w:tcPr>
          <w:p w14:paraId="0790A068"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6/15</w:t>
            </w:r>
          </w:p>
        </w:tc>
      </w:tr>
      <w:tr w:rsidR="00FE7DAD" w:rsidRPr="002456E5" w14:paraId="695DC945" w14:textId="77777777" w:rsidTr="0072509D">
        <w:trPr>
          <w:trHeight w:val="300"/>
        </w:trPr>
        <w:tc>
          <w:tcPr>
            <w:tcW w:w="4755" w:type="dxa"/>
          </w:tcPr>
          <w:p w14:paraId="3E315707" w14:textId="77777777" w:rsidR="002456E5" w:rsidRPr="002456E5" w:rsidRDefault="002456E5" w:rsidP="00384870">
            <w:pPr>
              <w:rPr>
                <w:rFonts w:asciiTheme="minorHAnsi" w:hAnsiTheme="minorHAnsi"/>
                <w:sz w:val="20"/>
                <w:szCs w:val="20"/>
              </w:rPr>
            </w:pPr>
            <w:r w:rsidRPr="002456E5">
              <w:rPr>
                <w:rFonts w:asciiTheme="minorHAnsi" w:hAnsiTheme="minorHAnsi"/>
                <w:sz w:val="20"/>
                <w:szCs w:val="20"/>
              </w:rPr>
              <w:t>Leadership</w:t>
            </w:r>
          </w:p>
        </w:tc>
        <w:tc>
          <w:tcPr>
            <w:tcW w:w="996" w:type="dxa"/>
          </w:tcPr>
          <w:p w14:paraId="05E480A3"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7.5/16</w:t>
            </w:r>
          </w:p>
        </w:tc>
        <w:tc>
          <w:tcPr>
            <w:tcW w:w="996" w:type="dxa"/>
          </w:tcPr>
          <w:p w14:paraId="2A279F91"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4/16</w:t>
            </w:r>
          </w:p>
        </w:tc>
        <w:tc>
          <w:tcPr>
            <w:tcW w:w="996" w:type="dxa"/>
          </w:tcPr>
          <w:p w14:paraId="4D2159E9"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6.5/16</w:t>
            </w:r>
          </w:p>
        </w:tc>
        <w:tc>
          <w:tcPr>
            <w:tcW w:w="972" w:type="dxa"/>
          </w:tcPr>
          <w:p w14:paraId="1383307D"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6/16</w:t>
            </w:r>
          </w:p>
        </w:tc>
        <w:tc>
          <w:tcPr>
            <w:tcW w:w="921" w:type="dxa"/>
          </w:tcPr>
          <w:p w14:paraId="2AE7F404"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2/16</w:t>
            </w:r>
          </w:p>
        </w:tc>
        <w:tc>
          <w:tcPr>
            <w:tcW w:w="896" w:type="dxa"/>
          </w:tcPr>
          <w:p w14:paraId="1F8917AB"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6/16</w:t>
            </w:r>
          </w:p>
        </w:tc>
      </w:tr>
      <w:tr w:rsidR="00FE7DAD" w:rsidRPr="002456E5" w14:paraId="58A73AAC" w14:textId="77777777" w:rsidTr="0072509D">
        <w:trPr>
          <w:trHeight w:val="282"/>
        </w:trPr>
        <w:tc>
          <w:tcPr>
            <w:tcW w:w="4755" w:type="dxa"/>
          </w:tcPr>
          <w:p w14:paraId="4DFF4737" w14:textId="77777777" w:rsidR="002456E5" w:rsidRPr="002456E5" w:rsidRDefault="002456E5" w:rsidP="00384870">
            <w:pPr>
              <w:rPr>
                <w:rFonts w:asciiTheme="minorHAnsi" w:hAnsiTheme="minorHAnsi"/>
                <w:sz w:val="20"/>
                <w:szCs w:val="20"/>
              </w:rPr>
            </w:pPr>
            <w:r w:rsidRPr="002456E5">
              <w:rPr>
                <w:rFonts w:asciiTheme="minorHAnsi" w:hAnsiTheme="minorHAnsi"/>
                <w:sz w:val="20"/>
                <w:szCs w:val="20"/>
              </w:rPr>
              <w:t>Teaching</w:t>
            </w:r>
          </w:p>
        </w:tc>
        <w:tc>
          <w:tcPr>
            <w:tcW w:w="996" w:type="dxa"/>
          </w:tcPr>
          <w:p w14:paraId="555BD914"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2/16</w:t>
            </w:r>
          </w:p>
        </w:tc>
        <w:tc>
          <w:tcPr>
            <w:tcW w:w="996" w:type="dxa"/>
          </w:tcPr>
          <w:p w14:paraId="3FA3B4C6"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2/16</w:t>
            </w:r>
          </w:p>
        </w:tc>
        <w:tc>
          <w:tcPr>
            <w:tcW w:w="996" w:type="dxa"/>
          </w:tcPr>
          <w:p w14:paraId="065AE7F9"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13/16</w:t>
            </w:r>
          </w:p>
        </w:tc>
        <w:tc>
          <w:tcPr>
            <w:tcW w:w="972" w:type="dxa"/>
          </w:tcPr>
          <w:p w14:paraId="6881FF57"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12/16</w:t>
            </w:r>
          </w:p>
        </w:tc>
        <w:tc>
          <w:tcPr>
            <w:tcW w:w="921" w:type="dxa"/>
          </w:tcPr>
          <w:p w14:paraId="5E2D9C2C"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1/16</w:t>
            </w:r>
          </w:p>
        </w:tc>
        <w:tc>
          <w:tcPr>
            <w:tcW w:w="896" w:type="dxa"/>
          </w:tcPr>
          <w:p w14:paraId="16CD2F96"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2/16</w:t>
            </w:r>
          </w:p>
        </w:tc>
      </w:tr>
      <w:tr w:rsidR="00FE7DAD" w:rsidRPr="002456E5" w14:paraId="4A554D28" w14:textId="77777777" w:rsidTr="0072509D">
        <w:trPr>
          <w:trHeight w:val="300"/>
        </w:trPr>
        <w:tc>
          <w:tcPr>
            <w:tcW w:w="4755" w:type="dxa"/>
          </w:tcPr>
          <w:p w14:paraId="2282C6A2" w14:textId="77777777" w:rsidR="002456E5" w:rsidRPr="002456E5" w:rsidRDefault="002456E5" w:rsidP="00384870">
            <w:pPr>
              <w:rPr>
                <w:rFonts w:asciiTheme="minorHAnsi" w:hAnsiTheme="minorHAnsi"/>
                <w:sz w:val="20"/>
                <w:szCs w:val="20"/>
              </w:rPr>
            </w:pPr>
            <w:r w:rsidRPr="002456E5">
              <w:rPr>
                <w:rFonts w:asciiTheme="minorHAnsi" w:hAnsiTheme="minorHAnsi"/>
                <w:sz w:val="20"/>
                <w:szCs w:val="20"/>
              </w:rPr>
              <w:t>Professional</w:t>
            </w:r>
            <w:r>
              <w:rPr>
                <w:rFonts w:asciiTheme="minorHAnsi" w:hAnsiTheme="minorHAnsi"/>
                <w:sz w:val="20"/>
                <w:szCs w:val="20"/>
              </w:rPr>
              <w:t xml:space="preserve"> </w:t>
            </w:r>
            <w:r w:rsidRPr="002456E5">
              <w:rPr>
                <w:rFonts w:asciiTheme="minorHAnsi" w:hAnsiTheme="minorHAnsi"/>
                <w:sz w:val="20"/>
                <w:szCs w:val="20"/>
              </w:rPr>
              <w:t>Growth</w:t>
            </w:r>
            <w:r>
              <w:rPr>
                <w:rFonts w:asciiTheme="minorHAnsi" w:hAnsiTheme="minorHAnsi"/>
                <w:sz w:val="20"/>
                <w:szCs w:val="20"/>
              </w:rPr>
              <w:t xml:space="preserve"> &amp; Development</w:t>
            </w:r>
          </w:p>
        </w:tc>
        <w:tc>
          <w:tcPr>
            <w:tcW w:w="996" w:type="dxa"/>
          </w:tcPr>
          <w:p w14:paraId="0E0AE8C8"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2.5/15</w:t>
            </w:r>
          </w:p>
        </w:tc>
        <w:tc>
          <w:tcPr>
            <w:tcW w:w="996" w:type="dxa"/>
          </w:tcPr>
          <w:p w14:paraId="5390EF69"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1/15</w:t>
            </w:r>
          </w:p>
        </w:tc>
        <w:tc>
          <w:tcPr>
            <w:tcW w:w="996" w:type="dxa"/>
          </w:tcPr>
          <w:p w14:paraId="7A3D762B"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7.5/15</w:t>
            </w:r>
          </w:p>
        </w:tc>
        <w:tc>
          <w:tcPr>
            <w:tcW w:w="972" w:type="dxa"/>
          </w:tcPr>
          <w:p w14:paraId="22EB4676"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10/15</w:t>
            </w:r>
          </w:p>
        </w:tc>
        <w:tc>
          <w:tcPr>
            <w:tcW w:w="921" w:type="dxa"/>
          </w:tcPr>
          <w:p w14:paraId="36FAD3A4" w14:textId="77777777" w:rsidR="002456E5" w:rsidRPr="002456E5" w:rsidRDefault="002456E5" w:rsidP="00384870">
            <w:pPr>
              <w:rPr>
                <w:rFonts w:asciiTheme="minorHAnsi" w:hAnsiTheme="minorHAnsi"/>
                <w:sz w:val="20"/>
                <w:szCs w:val="20"/>
              </w:rPr>
            </w:pPr>
            <w:r>
              <w:rPr>
                <w:rFonts w:asciiTheme="minorHAnsi" w:hAnsiTheme="minorHAnsi"/>
                <w:sz w:val="20"/>
                <w:szCs w:val="20"/>
              </w:rPr>
              <w:t>5/15</w:t>
            </w:r>
          </w:p>
        </w:tc>
        <w:tc>
          <w:tcPr>
            <w:tcW w:w="896" w:type="dxa"/>
          </w:tcPr>
          <w:p w14:paraId="4F960BF3"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4/15</w:t>
            </w:r>
          </w:p>
        </w:tc>
      </w:tr>
      <w:tr w:rsidR="00FE7DAD" w:rsidRPr="002456E5" w14:paraId="565C7312" w14:textId="77777777" w:rsidTr="0072509D">
        <w:trPr>
          <w:trHeight w:val="300"/>
        </w:trPr>
        <w:tc>
          <w:tcPr>
            <w:tcW w:w="4755" w:type="dxa"/>
          </w:tcPr>
          <w:p w14:paraId="457DD63E" w14:textId="77777777" w:rsidR="002456E5" w:rsidRPr="002456E5" w:rsidRDefault="002456E5" w:rsidP="00384870">
            <w:pPr>
              <w:rPr>
                <w:rFonts w:asciiTheme="minorHAnsi" w:hAnsiTheme="minorHAnsi"/>
                <w:sz w:val="20"/>
                <w:szCs w:val="20"/>
              </w:rPr>
            </w:pPr>
            <w:r w:rsidRPr="002456E5">
              <w:rPr>
                <w:rFonts w:asciiTheme="minorHAnsi" w:hAnsiTheme="minorHAnsi"/>
                <w:sz w:val="20"/>
                <w:szCs w:val="20"/>
              </w:rPr>
              <w:t>Total</w:t>
            </w:r>
            <w:r>
              <w:rPr>
                <w:rFonts w:asciiTheme="minorHAnsi" w:hAnsiTheme="minorHAnsi"/>
                <w:sz w:val="20"/>
                <w:szCs w:val="20"/>
              </w:rPr>
              <w:t>s for all Instrument Items</w:t>
            </w:r>
          </w:p>
        </w:tc>
        <w:tc>
          <w:tcPr>
            <w:tcW w:w="996" w:type="dxa"/>
          </w:tcPr>
          <w:p w14:paraId="0790D2C8"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14/62</w:t>
            </w:r>
          </w:p>
        </w:tc>
        <w:tc>
          <w:tcPr>
            <w:tcW w:w="996" w:type="dxa"/>
          </w:tcPr>
          <w:p w14:paraId="59F2F65B"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9/62</w:t>
            </w:r>
          </w:p>
        </w:tc>
        <w:tc>
          <w:tcPr>
            <w:tcW w:w="996" w:type="dxa"/>
          </w:tcPr>
          <w:p w14:paraId="58E1E7A2"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38/62</w:t>
            </w:r>
          </w:p>
        </w:tc>
        <w:tc>
          <w:tcPr>
            <w:tcW w:w="972" w:type="dxa"/>
          </w:tcPr>
          <w:p w14:paraId="6D80253D"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35/62</w:t>
            </w:r>
          </w:p>
        </w:tc>
        <w:tc>
          <w:tcPr>
            <w:tcW w:w="921" w:type="dxa"/>
          </w:tcPr>
          <w:p w14:paraId="68218ADF"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10/62</w:t>
            </w:r>
          </w:p>
        </w:tc>
        <w:tc>
          <w:tcPr>
            <w:tcW w:w="896" w:type="dxa"/>
          </w:tcPr>
          <w:p w14:paraId="69D974A3" w14:textId="77777777" w:rsidR="002456E5" w:rsidRPr="002456E5" w:rsidRDefault="002456E5" w:rsidP="00384870">
            <w:pPr>
              <w:jc w:val="center"/>
              <w:rPr>
                <w:rFonts w:asciiTheme="minorHAnsi" w:hAnsiTheme="minorHAnsi"/>
                <w:sz w:val="20"/>
                <w:szCs w:val="20"/>
              </w:rPr>
            </w:pPr>
            <w:r>
              <w:rPr>
                <w:rFonts w:asciiTheme="minorHAnsi" w:hAnsiTheme="minorHAnsi"/>
                <w:sz w:val="20"/>
                <w:szCs w:val="20"/>
              </w:rPr>
              <w:t>18/62</w:t>
            </w:r>
          </w:p>
        </w:tc>
      </w:tr>
      <w:tr w:rsidR="00FE7DAD" w:rsidRPr="002456E5" w14:paraId="43CB501B" w14:textId="77777777" w:rsidTr="0072509D">
        <w:trPr>
          <w:trHeight w:val="319"/>
        </w:trPr>
        <w:tc>
          <w:tcPr>
            <w:tcW w:w="4755" w:type="dxa"/>
          </w:tcPr>
          <w:p w14:paraId="33B75BEC" w14:textId="77777777" w:rsidR="00384870" w:rsidRPr="002456E5" w:rsidRDefault="00384870" w:rsidP="00384870">
            <w:pPr>
              <w:rPr>
                <w:rFonts w:asciiTheme="minorHAnsi" w:hAnsiTheme="minorHAnsi"/>
                <w:sz w:val="20"/>
                <w:szCs w:val="20"/>
              </w:rPr>
            </w:pPr>
            <w:r>
              <w:rPr>
                <w:rFonts w:asciiTheme="minorHAnsi" w:hAnsiTheme="minorHAnsi"/>
                <w:sz w:val="20"/>
                <w:szCs w:val="20"/>
              </w:rPr>
              <w:t xml:space="preserve">Percentage of Change </w:t>
            </w:r>
          </w:p>
        </w:tc>
        <w:tc>
          <w:tcPr>
            <w:tcW w:w="1992" w:type="dxa"/>
            <w:gridSpan w:val="2"/>
          </w:tcPr>
          <w:p w14:paraId="1C4E332B" w14:textId="77777777" w:rsidR="00384870" w:rsidRPr="002456E5" w:rsidRDefault="00C173FA" w:rsidP="00C173FA">
            <w:pPr>
              <w:jc w:val="center"/>
              <w:rPr>
                <w:rFonts w:asciiTheme="minorHAnsi" w:hAnsiTheme="minorHAnsi"/>
                <w:sz w:val="20"/>
                <w:szCs w:val="20"/>
              </w:rPr>
            </w:pPr>
            <w:r>
              <w:rPr>
                <w:sz w:val="20"/>
                <w:szCs w:val="20"/>
              </w:rPr>
              <w:t xml:space="preserve">8% </w:t>
            </w:r>
            <w:r w:rsidR="00384870">
              <w:rPr>
                <w:rFonts w:asciiTheme="minorHAnsi" w:hAnsiTheme="minorHAnsi"/>
                <w:sz w:val="20"/>
                <w:szCs w:val="20"/>
              </w:rPr>
              <w:t>Decrease</w:t>
            </w:r>
          </w:p>
        </w:tc>
        <w:tc>
          <w:tcPr>
            <w:tcW w:w="1968" w:type="dxa"/>
            <w:gridSpan w:val="2"/>
          </w:tcPr>
          <w:p w14:paraId="7F0DC891" w14:textId="77777777" w:rsidR="00384870" w:rsidRPr="002456E5" w:rsidRDefault="00C173FA" w:rsidP="00C173FA">
            <w:pPr>
              <w:jc w:val="center"/>
              <w:rPr>
                <w:rFonts w:asciiTheme="minorHAnsi" w:hAnsiTheme="minorHAnsi"/>
                <w:sz w:val="20"/>
                <w:szCs w:val="20"/>
              </w:rPr>
            </w:pPr>
            <w:r>
              <w:rPr>
                <w:rFonts w:asciiTheme="minorHAnsi" w:hAnsiTheme="minorHAnsi"/>
                <w:sz w:val="20"/>
                <w:szCs w:val="20"/>
              </w:rPr>
              <w:t xml:space="preserve">5% </w:t>
            </w:r>
            <w:r w:rsidR="00384870">
              <w:rPr>
                <w:rFonts w:asciiTheme="minorHAnsi" w:hAnsiTheme="minorHAnsi"/>
                <w:sz w:val="20"/>
                <w:szCs w:val="20"/>
              </w:rPr>
              <w:t>Decrease</w:t>
            </w:r>
          </w:p>
        </w:tc>
        <w:tc>
          <w:tcPr>
            <w:tcW w:w="1817" w:type="dxa"/>
            <w:gridSpan w:val="2"/>
          </w:tcPr>
          <w:p w14:paraId="4ED45B9C" w14:textId="77777777" w:rsidR="00384870" w:rsidRPr="002456E5" w:rsidRDefault="00C173FA" w:rsidP="00C173FA">
            <w:pPr>
              <w:jc w:val="center"/>
              <w:rPr>
                <w:rFonts w:asciiTheme="minorHAnsi" w:hAnsiTheme="minorHAnsi"/>
                <w:sz w:val="20"/>
                <w:szCs w:val="20"/>
              </w:rPr>
            </w:pPr>
            <w:r>
              <w:rPr>
                <w:rFonts w:asciiTheme="minorHAnsi" w:hAnsiTheme="minorHAnsi"/>
                <w:sz w:val="20"/>
                <w:szCs w:val="20"/>
              </w:rPr>
              <w:t xml:space="preserve">13% </w:t>
            </w:r>
            <w:r w:rsidR="00384870">
              <w:rPr>
                <w:rFonts w:asciiTheme="minorHAnsi" w:hAnsiTheme="minorHAnsi"/>
                <w:sz w:val="20"/>
                <w:szCs w:val="20"/>
              </w:rPr>
              <w:t>Increase</w:t>
            </w:r>
          </w:p>
        </w:tc>
      </w:tr>
    </w:tbl>
    <w:p w14:paraId="69CCECE1" w14:textId="77777777" w:rsidR="002456E5" w:rsidRDefault="002456E5" w:rsidP="004E18D3">
      <w:pPr>
        <w:spacing w:after="0" w:line="360" w:lineRule="auto"/>
        <w:ind w:left="720" w:firstLine="720"/>
        <w:rPr>
          <w:sz w:val="24"/>
          <w:szCs w:val="24"/>
        </w:rPr>
      </w:pPr>
    </w:p>
    <w:p w14:paraId="75A8621B" w14:textId="6A2B5E94" w:rsidR="00B2035F" w:rsidRPr="002456E5" w:rsidRDefault="00B2035F" w:rsidP="0072509D">
      <w:pPr>
        <w:spacing w:after="0" w:line="360" w:lineRule="auto"/>
        <w:ind w:firstLine="720"/>
        <w:rPr>
          <w:sz w:val="24"/>
          <w:szCs w:val="24"/>
        </w:rPr>
      </w:pPr>
      <w:r>
        <w:rPr>
          <w:sz w:val="24"/>
          <w:szCs w:val="24"/>
        </w:rPr>
        <w:t xml:space="preserve">School </w:t>
      </w:r>
      <w:r w:rsidRPr="00311151">
        <w:rPr>
          <w:b/>
          <w:sz w:val="24"/>
          <w:szCs w:val="24"/>
        </w:rPr>
        <w:t>D</w:t>
      </w:r>
      <w:r>
        <w:rPr>
          <w:sz w:val="24"/>
          <w:szCs w:val="24"/>
        </w:rPr>
        <w:t xml:space="preserve"> decreased its barriers </w:t>
      </w:r>
      <w:r w:rsidR="008C1EBE">
        <w:rPr>
          <w:sz w:val="24"/>
          <w:szCs w:val="24"/>
        </w:rPr>
        <w:t>(</w:t>
      </w:r>
      <w:r>
        <w:rPr>
          <w:sz w:val="24"/>
          <w:szCs w:val="24"/>
        </w:rPr>
        <w:t>42%</w:t>
      </w:r>
      <w:r w:rsidR="008C1EBE">
        <w:rPr>
          <w:sz w:val="24"/>
          <w:szCs w:val="24"/>
        </w:rPr>
        <w:t>)</w:t>
      </w:r>
      <w:r>
        <w:rPr>
          <w:sz w:val="24"/>
          <w:szCs w:val="24"/>
        </w:rPr>
        <w:t xml:space="preserve"> and increased </w:t>
      </w:r>
      <w:r w:rsidR="008C1EBE">
        <w:rPr>
          <w:sz w:val="24"/>
          <w:szCs w:val="24"/>
        </w:rPr>
        <w:t>its strengths (56%) making its overall change positive and significant.</w:t>
      </w:r>
      <w:r w:rsidR="00A61382">
        <w:rPr>
          <w:sz w:val="24"/>
          <w:szCs w:val="24"/>
        </w:rPr>
        <w:t xml:space="preserve"> The chi-square test similarly found a statistically significant </w:t>
      </w:r>
      <w:proofErr w:type="gramStart"/>
      <w:r w:rsidR="00A61382">
        <w:rPr>
          <w:sz w:val="24"/>
          <w:szCs w:val="24"/>
        </w:rPr>
        <w:t>difference  (</w:t>
      </w:r>
      <w:proofErr w:type="gramEnd"/>
      <w:r w:rsidR="00A61382" w:rsidRPr="0072509D">
        <w:rPr>
          <w:i/>
          <w:sz w:val="24"/>
          <w:szCs w:val="24"/>
        </w:rPr>
        <w:t>p</w:t>
      </w:r>
      <w:r w:rsidR="007729EF">
        <w:rPr>
          <w:sz w:val="24"/>
          <w:szCs w:val="24"/>
        </w:rPr>
        <w:t xml:space="preserve"> &lt; </w:t>
      </w:r>
      <w:r w:rsidR="00A61382">
        <w:rPr>
          <w:sz w:val="24"/>
          <w:szCs w:val="24"/>
        </w:rPr>
        <w:t>.001).</w:t>
      </w:r>
    </w:p>
    <w:tbl>
      <w:tblPr>
        <w:tblStyle w:val="TableGrid"/>
        <w:tblW w:w="9360" w:type="dxa"/>
        <w:tblInd w:w="108" w:type="dxa"/>
        <w:tblLayout w:type="fixed"/>
        <w:tblLook w:val="04A0" w:firstRow="1" w:lastRow="0" w:firstColumn="1" w:lastColumn="0" w:noHBand="0" w:noVBand="1"/>
      </w:tblPr>
      <w:tblGrid>
        <w:gridCol w:w="4163"/>
        <w:gridCol w:w="895"/>
        <w:gridCol w:w="895"/>
        <w:gridCol w:w="895"/>
        <w:gridCol w:w="874"/>
        <w:gridCol w:w="830"/>
        <w:gridCol w:w="808"/>
      </w:tblGrid>
      <w:tr w:rsidR="00FE7DAD" w:rsidRPr="002456E5" w14:paraId="4509101E" w14:textId="77777777" w:rsidTr="00FE7DAD">
        <w:trPr>
          <w:trHeight w:val="368"/>
        </w:trPr>
        <w:tc>
          <w:tcPr>
            <w:tcW w:w="10502" w:type="dxa"/>
            <w:gridSpan w:val="7"/>
          </w:tcPr>
          <w:p w14:paraId="57C89500" w14:textId="6CB1B411" w:rsidR="00384870" w:rsidRPr="00311151" w:rsidRDefault="0079392E" w:rsidP="00384870">
            <w:pPr>
              <w:jc w:val="center"/>
              <w:rPr>
                <w:rFonts w:asciiTheme="minorHAnsi" w:hAnsiTheme="minorHAnsi"/>
                <w:b/>
                <w:sz w:val="20"/>
                <w:szCs w:val="20"/>
              </w:rPr>
            </w:pPr>
            <w:r>
              <w:rPr>
                <w:rFonts w:asciiTheme="minorHAnsi" w:hAnsiTheme="minorHAnsi"/>
                <w:b/>
                <w:sz w:val="20"/>
                <w:szCs w:val="20"/>
              </w:rPr>
              <w:t xml:space="preserve">Figure 2 - </w:t>
            </w:r>
            <w:r w:rsidR="00384870" w:rsidRPr="00311151">
              <w:rPr>
                <w:rFonts w:asciiTheme="minorHAnsi" w:hAnsiTheme="minorHAnsi"/>
                <w:b/>
                <w:sz w:val="20"/>
                <w:szCs w:val="20"/>
              </w:rPr>
              <w:t>School D</w:t>
            </w:r>
          </w:p>
        </w:tc>
      </w:tr>
      <w:tr w:rsidR="00FE7DAD" w:rsidRPr="002456E5" w14:paraId="45764B7A" w14:textId="77777777" w:rsidTr="0072509D">
        <w:trPr>
          <w:trHeight w:val="308"/>
        </w:trPr>
        <w:tc>
          <w:tcPr>
            <w:tcW w:w="4744" w:type="dxa"/>
          </w:tcPr>
          <w:p w14:paraId="07BC370D" w14:textId="77777777" w:rsidR="00384870" w:rsidRPr="002456E5" w:rsidRDefault="00384870" w:rsidP="00F0440E">
            <w:pPr>
              <w:rPr>
                <w:rFonts w:asciiTheme="minorHAnsi" w:hAnsiTheme="minorHAnsi"/>
                <w:sz w:val="20"/>
                <w:szCs w:val="20"/>
              </w:rPr>
            </w:pPr>
          </w:p>
        </w:tc>
        <w:tc>
          <w:tcPr>
            <w:tcW w:w="1986" w:type="dxa"/>
            <w:gridSpan w:val="2"/>
          </w:tcPr>
          <w:p w14:paraId="5A98B3A1" w14:textId="77777777" w:rsidR="00384870" w:rsidRPr="002456E5" w:rsidRDefault="00384870" w:rsidP="00F0440E">
            <w:pPr>
              <w:jc w:val="center"/>
              <w:rPr>
                <w:rFonts w:asciiTheme="minorHAnsi" w:hAnsiTheme="minorHAnsi"/>
                <w:sz w:val="20"/>
                <w:szCs w:val="20"/>
              </w:rPr>
            </w:pPr>
            <w:r w:rsidRPr="002456E5">
              <w:rPr>
                <w:rFonts w:asciiTheme="minorHAnsi" w:hAnsiTheme="minorHAnsi"/>
                <w:sz w:val="20"/>
                <w:szCs w:val="20"/>
              </w:rPr>
              <w:t>Barriers</w:t>
            </w:r>
          </w:p>
        </w:tc>
        <w:tc>
          <w:tcPr>
            <w:tcW w:w="1961" w:type="dxa"/>
            <w:gridSpan w:val="2"/>
          </w:tcPr>
          <w:p w14:paraId="2F301363" w14:textId="77777777" w:rsidR="00384870" w:rsidRPr="002456E5" w:rsidRDefault="00384870" w:rsidP="00F0440E">
            <w:pPr>
              <w:jc w:val="center"/>
              <w:rPr>
                <w:rFonts w:asciiTheme="minorHAnsi" w:hAnsiTheme="minorHAnsi"/>
                <w:sz w:val="20"/>
                <w:szCs w:val="20"/>
              </w:rPr>
            </w:pPr>
            <w:r w:rsidRPr="002456E5">
              <w:rPr>
                <w:rFonts w:asciiTheme="minorHAnsi" w:hAnsiTheme="minorHAnsi"/>
                <w:sz w:val="20"/>
                <w:szCs w:val="20"/>
              </w:rPr>
              <w:t>Strengths</w:t>
            </w:r>
          </w:p>
        </w:tc>
        <w:tc>
          <w:tcPr>
            <w:tcW w:w="1811" w:type="dxa"/>
            <w:gridSpan w:val="2"/>
          </w:tcPr>
          <w:p w14:paraId="62648605" w14:textId="77777777" w:rsidR="00384870" w:rsidRPr="002456E5" w:rsidRDefault="00384870" w:rsidP="00F0440E">
            <w:pPr>
              <w:jc w:val="center"/>
              <w:rPr>
                <w:rFonts w:asciiTheme="minorHAnsi" w:hAnsiTheme="minorHAnsi"/>
                <w:sz w:val="20"/>
                <w:szCs w:val="20"/>
              </w:rPr>
            </w:pPr>
            <w:r w:rsidRPr="002456E5">
              <w:rPr>
                <w:rFonts w:asciiTheme="minorHAnsi" w:hAnsiTheme="minorHAnsi"/>
                <w:sz w:val="20"/>
                <w:szCs w:val="20"/>
              </w:rPr>
              <w:t>Neither</w:t>
            </w:r>
          </w:p>
        </w:tc>
      </w:tr>
      <w:tr w:rsidR="00FE7DAD" w:rsidRPr="002456E5" w14:paraId="05CD5CC6" w14:textId="77777777" w:rsidTr="0072509D">
        <w:trPr>
          <w:trHeight w:val="308"/>
        </w:trPr>
        <w:tc>
          <w:tcPr>
            <w:tcW w:w="4744" w:type="dxa"/>
          </w:tcPr>
          <w:p w14:paraId="663A631B" w14:textId="77777777" w:rsidR="00384870" w:rsidRPr="002456E5" w:rsidRDefault="00384870" w:rsidP="00F0440E">
            <w:pPr>
              <w:rPr>
                <w:rFonts w:asciiTheme="minorHAnsi" w:hAnsiTheme="minorHAnsi"/>
                <w:sz w:val="20"/>
                <w:szCs w:val="20"/>
              </w:rPr>
            </w:pPr>
          </w:p>
        </w:tc>
        <w:tc>
          <w:tcPr>
            <w:tcW w:w="993" w:type="dxa"/>
          </w:tcPr>
          <w:p w14:paraId="68F8F034" w14:textId="77777777" w:rsidR="00384870" w:rsidRPr="002456E5" w:rsidRDefault="00384870" w:rsidP="00F0440E">
            <w:pPr>
              <w:jc w:val="center"/>
              <w:rPr>
                <w:rFonts w:asciiTheme="minorHAnsi" w:hAnsiTheme="minorHAnsi"/>
                <w:b/>
                <w:sz w:val="20"/>
                <w:szCs w:val="20"/>
              </w:rPr>
            </w:pPr>
            <w:r w:rsidRPr="002456E5">
              <w:rPr>
                <w:rFonts w:asciiTheme="minorHAnsi" w:hAnsiTheme="minorHAnsi"/>
                <w:b/>
                <w:sz w:val="20"/>
                <w:szCs w:val="20"/>
              </w:rPr>
              <w:t>2011</w:t>
            </w:r>
          </w:p>
        </w:tc>
        <w:tc>
          <w:tcPr>
            <w:tcW w:w="993" w:type="dxa"/>
          </w:tcPr>
          <w:p w14:paraId="3123DC39" w14:textId="77777777" w:rsidR="00384870" w:rsidRPr="002456E5" w:rsidRDefault="00384870" w:rsidP="00F0440E">
            <w:pPr>
              <w:jc w:val="center"/>
              <w:rPr>
                <w:rFonts w:asciiTheme="minorHAnsi" w:hAnsiTheme="minorHAnsi"/>
                <w:b/>
                <w:sz w:val="20"/>
                <w:szCs w:val="20"/>
              </w:rPr>
            </w:pPr>
            <w:r w:rsidRPr="002456E5">
              <w:rPr>
                <w:rFonts w:asciiTheme="minorHAnsi" w:hAnsiTheme="minorHAnsi"/>
                <w:b/>
                <w:sz w:val="20"/>
                <w:szCs w:val="20"/>
              </w:rPr>
              <w:t>2013</w:t>
            </w:r>
          </w:p>
        </w:tc>
        <w:tc>
          <w:tcPr>
            <w:tcW w:w="993" w:type="dxa"/>
          </w:tcPr>
          <w:p w14:paraId="47C44EAC" w14:textId="77777777" w:rsidR="00384870" w:rsidRPr="002456E5" w:rsidRDefault="00384870" w:rsidP="00F0440E">
            <w:pPr>
              <w:jc w:val="center"/>
              <w:rPr>
                <w:rFonts w:asciiTheme="minorHAnsi" w:hAnsiTheme="minorHAnsi"/>
                <w:b/>
                <w:sz w:val="20"/>
                <w:szCs w:val="20"/>
              </w:rPr>
            </w:pPr>
            <w:r w:rsidRPr="002456E5">
              <w:rPr>
                <w:rFonts w:asciiTheme="minorHAnsi" w:hAnsiTheme="minorHAnsi"/>
                <w:b/>
                <w:sz w:val="20"/>
                <w:szCs w:val="20"/>
              </w:rPr>
              <w:t>2011</w:t>
            </w:r>
          </w:p>
        </w:tc>
        <w:tc>
          <w:tcPr>
            <w:tcW w:w="968" w:type="dxa"/>
          </w:tcPr>
          <w:p w14:paraId="510AFFC3" w14:textId="77777777" w:rsidR="00384870" w:rsidRPr="002456E5" w:rsidRDefault="00384870" w:rsidP="00F0440E">
            <w:pPr>
              <w:jc w:val="center"/>
              <w:rPr>
                <w:rFonts w:asciiTheme="minorHAnsi" w:hAnsiTheme="minorHAnsi"/>
                <w:b/>
                <w:sz w:val="20"/>
                <w:szCs w:val="20"/>
              </w:rPr>
            </w:pPr>
            <w:r w:rsidRPr="002456E5">
              <w:rPr>
                <w:rFonts w:asciiTheme="minorHAnsi" w:hAnsiTheme="minorHAnsi"/>
                <w:b/>
                <w:sz w:val="20"/>
                <w:szCs w:val="20"/>
              </w:rPr>
              <w:t>2013</w:t>
            </w:r>
          </w:p>
        </w:tc>
        <w:tc>
          <w:tcPr>
            <w:tcW w:w="918" w:type="dxa"/>
          </w:tcPr>
          <w:p w14:paraId="2E02CF88" w14:textId="77777777" w:rsidR="00384870" w:rsidRPr="002456E5" w:rsidRDefault="00384870" w:rsidP="00F0440E">
            <w:pPr>
              <w:jc w:val="center"/>
              <w:rPr>
                <w:rFonts w:asciiTheme="minorHAnsi" w:hAnsiTheme="minorHAnsi"/>
                <w:b/>
                <w:sz w:val="20"/>
                <w:szCs w:val="20"/>
              </w:rPr>
            </w:pPr>
            <w:r w:rsidRPr="002456E5">
              <w:rPr>
                <w:rFonts w:asciiTheme="minorHAnsi" w:hAnsiTheme="minorHAnsi"/>
                <w:b/>
                <w:sz w:val="20"/>
                <w:szCs w:val="20"/>
              </w:rPr>
              <w:t>2011</w:t>
            </w:r>
          </w:p>
        </w:tc>
        <w:tc>
          <w:tcPr>
            <w:tcW w:w="893" w:type="dxa"/>
          </w:tcPr>
          <w:p w14:paraId="3CE05944" w14:textId="77777777" w:rsidR="00384870" w:rsidRPr="002456E5" w:rsidRDefault="00384870" w:rsidP="00F0440E">
            <w:pPr>
              <w:jc w:val="center"/>
              <w:rPr>
                <w:rFonts w:asciiTheme="minorHAnsi" w:hAnsiTheme="minorHAnsi"/>
                <w:b/>
                <w:sz w:val="20"/>
                <w:szCs w:val="20"/>
              </w:rPr>
            </w:pPr>
            <w:r w:rsidRPr="002456E5">
              <w:rPr>
                <w:rFonts w:asciiTheme="minorHAnsi" w:hAnsiTheme="minorHAnsi"/>
                <w:b/>
                <w:sz w:val="20"/>
                <w:szCs w:val="20"/>
              </w:rPr>
              <w:t>2013</w:t>
            </w:r>
          </w:p>
        </w:tc>
      </w:tr>
      <w:tr w:rsidR="00FE7DAD" w:rsidRPr="002456E5" w14:paraId="63B6EC52" w14:textId="77777777" w:rsidTr="0072509D">
        <w:trPr>
          <w:trHeight w:val="308"/>
        </w:trPr>
        <w:tc>
          <w:tcPr>
            <w:tcW w:w="4744" w:type="dxa"/>
          </w:tcPr>
          <w:p w14:paraId="326CCDF4" w14:textId="77777777" w:rsidR="00384870" w:rsidRPr="002456E5" w:rsidRDefault="00384870" w:rsidP="00F0440E">
            <w:pPr>
              <w:rPr>
                <w:rFonts w:asciiTheme="minorHAnsi" w:hAnsiTheme="minorHAnsi"/>
                <w:sz w:val="20"/>
                <w:szCs w:val="20"/>
              </w:rPr>
            </w:pPr>
            <w:r w:rsidRPr="002456E5">
              <w:rPr>
                <w:rFonts w:asciiTheme="minorHAnsi" w:hAnsiTheme="minorHAnsi"/>
                <w:sz w:val="20"/>
                <w:szCs w:val="20"/>
              </w:rPr>
              <w:t>Culture</w:t>
            </w:r>
          </w:p>
        </w:tc>
        <w:tc>
          <w:tcPr>
            <w:tcW w:w="993" w:type="dxa"/>
          </w:tcPr>
          <w:p w14:paraId="1325E20F"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8/15</w:t>
            </w:r>
          </w:p>
        </w:tc>
        <w:tc>
          <w:tcPr>
            <w:tcW w:w="993" w:type="dxa"/>
          </w:tcPr>
          <w:p w14:paraId="2F5E19D0"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1.5/15</w:t>
            </w:r>
          </w:p>
        </w:tc>
        <w:tc>
          <w:tcPr>
            <w:tcW w:w="993" w:type="dxa"/>
          </w:tcPr>
          <w:p w14:paraId="48111B86"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6/15</w:t>
            </w:r>
          </w:p>
        </w:tc>
        <w:tc>
          <w:tcPr>
            <w:tcW w:w="968" w:type="dxa"/>
          </w:tcPr>
          <w:p w14:paraId="5359D126"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12.5/15</w:t>
            </w:r>
          </w:p>
        </w:tc>
        <w:tc>
          <w:tcPr>
            <w:tcW w:w="918" w:type="dxa"/>
          </w:tcPr>
          <w:p w14:paraId="37B9871B"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1/15</w:t>
            </w:r>
          </w:p>
        </w:tc>
        <w:tc>
          <w:tcPr>
            <w:tcW w:w="893" w:type="dxa"/>
          </w:tcPr>
          <w:p w14:paraId="6380EAA7"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1/15</w:t>
            </w:r>
          </w:p>
        </w:tc>
      </w:tr>
      <w:tr w:rsidR="00FE7DAD" w:rsidRPr="002456E5" w14:paraId="67E87FB2" w14:textId="77777777" w:rsidTr="0072509D">
        <w:trPr>
          <w:trHeight w:val="308"/>
        </w:trPr>
        <w:tc>
          <w:tcPr>
            <w:tcW w:w="4744" w:type="dxa"/>
          </w:tcPr>
          <w:p w14:paraId="7B94F5F4" w14:textId="77777777" w:rsidR="00384870" w:rsidRPr="002456E5" w:rsidRDefault="00384870" w:rsidP="00F0440E">
            <w:pPr>
              <w:rPr>
                <w:rFonts w:asciiTheme="minorHAnsi" w:hAnsiTheme="minorHAnsi"/>
                <w:sz w:val="20"/>
                <w:szCs w:val="20"/>
              </w:rPr>
            </w:pPr>
            <w:r w:rsidRPr="002456E5">
              <w:rPr>
                <w:rFonts w:asciiTheme="minorHAnsi" w:hAnsiTheme="minorHAnsi"/>
                <w:sz w:val="20"/>
                <w:szCs w:val="20"/>
              </w:rPr>
              <w:t>Leadership</w:t>
            </w:r>
          </w:p>
        </w:tc>
        <w:tc>
          <w:tcPr>
            <w:tcW w:w="993" w:type="dxa"/>
          </w:tcPr>
          <w:p w14:paraId="1CAC8EA0"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6/16</w:t>
            </w:r>
          </w:p>
        </w:tc>
        <w:tc>
          <w:tcPr>
            <w:tcW w:w="993" w:type="dxa"/>
          </w:tcPr>
          <w:p w14:paraId="22E842B4"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1/16</w:t>
            </w:r>
          </w:p>
        </w:tc>
        <w:tc>
          <w:tcPr>
            <w:tcW w:w="993" w:type="dxa"/>
          </w:tcPr>
          <w:p w14:paraId="4353BE2B"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6/16</w:t>
            </w:r>
          </w:p>
        </w:tc>
        <w:tc>
          <w:tcPr>
            <w:tcW w:w="968" w:type="dxa"/>
          </w:tcPr>
          <w:p w14:paraId="7EB35C19"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15/16</w:t>
            </w:r>
          </w:p>
        </w:tc>
        <w:tc>
          <w:tcPr>
            <w:tcW w:w="918" w:type="dxa"/>
          </w:tcPr>
          <w:p w14:paraId="41E11B2D"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4/16</w:t>
            </w:r>
          </w:p>
        </w:tc>
        <w:tc>
          <w:tcPr>
            <w:tcW w:w="893" w:type="dxa"/>
          </w:tcPr>
          <w:p w14:paraId="73DC5CFE"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0/16</w:t>
            </w:r>
          </w:p>
        </w:tc>
      </w:tr>
      <w:tr w:rsidR="00FE7DAD" w:rsidRPr="002456E5" w14:paraId="2A6BF04E" w14:textId="77777777" w:rsidTr="0072509D">
        <w:trPr>
          <w:trHeight w:val="308"/>
        </w:trPr>
        <w:tc>
          <w:tcPr>
            <w:tcW w:w="4744" w:type="dxa"/>
          </w:tcPr>
          <w:p w14:paraId="5D77C094" w14:textId="77777777" w:rsidR="00384870" w:rsidRPr="002456E5" w:rsidRDefault="00384870" w:rsidP="00F0440E">
            <w:pPr>
              <w:rPr>
                <w:rFonts w:asciiTheme="minorHAnsi" w:hAnsiTheme="minorHAnsi"/>
                <w:sz w:val="20"/>
                <w:szCs w:val="20"/>
              </w:rPr>
            </w:pPr>
            <w:r w:rsidRPr="002456E5">
              <w:rPr>
                <w:rFonts w:asciiTheme="minorHAnsi" w:hAnsiTheme="minorHAnsi"/>
                <w:sz w:val="20"/>
                <w:szCs w:val="20"/>
              </w:rPr>
              <w:t>Teaching</w:t>
            </w:r>
          </w:p>
        </w:tc>
        <w:tc>
          <w:tcPr>
            <w:tcW w:w="993" w:type="dxa"/>
          </w:tcPr>
          <w:p w14:paraId="5623E3B4"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5/16</w:t>
            </w:r>
          </w:p>
        </w:tc>
        <w:tc>
          <w:tcPr>
            <w:tcW w:w="993" w:type="dxa"/>
          </w:tcPr>
          <w:p w14:paraId="39E3467C"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0/16</w:t>
            </w:r>
          </w:p>
        </w:tc>
        <w:tc>
          <w:tcPr>
            <w:tcW w:w="993" w:type="dxa"/>
          </w:tcPr>
          <w:p w14:paraId="5F13D192"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6/16</w:t>
            </w:r>
          </w:p>
        </w:tc>
        <w:tc>
          <w:tcPr>
            <w:tcW w:w="968" w:type="dxa"/>
          </w:tcPr>
          <w:p w14:paraId="165BB5AB"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15/16</w:t>
            </w:r>
          </w:p>
        </w:tc>
        <w:tc>
          <w:tcPr>
            <w:tcW w:w="918" w:type="dxa"/>
          </w:tcPr>
          <w:p w14:paraId="57551C9D"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5/16</w:t>
            </w:r>
          </w:p>
        </w:tc>
        <w:tc>
          <w:tcPr>
            <w:tcW w:w="893" w:type="dxa"/>
          </w:tcPr>
          <w:p w14:paraId="7737956A"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1/16</w:t>
            </w:r>
          </w:p>
        </w:tc>
      </w:tr>
      <w:tr w:rsidR="00FE7DAD" w:rsidRPr="002456E5" w14:paraId="6D69EBFD" w14:textId="77777777" w:rsidTr="0072509D">
        <w:trPr>
          <w:trHeight w:val="308"/>
        </w:trPr>
        <w:tc>
          <w:tcPr>
            <w:tcW w:w="4744" w:type="dxa"/>
          </w:tcPr>
          <w:p w14:paraId="09EEB04A" w14:textId="77777777" w:rsidR="00384870" w:rsidRPr="002456E5" w:rsidRDefault="00384870" w:rsidP="00F0440E">
            <w:pPr>
              <w:rPr>
                <w:rFonts w:asciiTheme="minorHAnsi" w:hAnsiTheme="minorHAnsi"/>
                <w:sz w:val="20"/>
                <w:szCs w:val="20"/>
              </w:rPr>
            </w:pPr>
            <w:r w:rsidRPr="002456E5">
              <w:rPr>
                <w:rFonts w:asciiTheme="minorHAnsi" w:hAnsiTheme="minorHAnsi"/>
                <w:sz w:val="20"/>
                <w:szCs w:val="20"/>
              </w:rPr>
              <w:t>Professional</w:t>
            </w:r>
            <w:r>
              <w:rPr>
                <w:rFonts w:asciiTheme="minorHAnsi" w:hAnsiTheme="minorHAnsi"/>
                <w:sz w:val="20"/>
                <w:szCs w:val="20"/>
              </w:rPr>
              <w:t xml:space="preserve"> </w:t>
            </w:r>
            <w:r w:rsidRPr="002456E5">
              <w:rPr>
                <w:rFonts w:asciiTheme="minorHAnsi" w:hAnsiTheme="minorHAnsi"/>
                <w:sz w:val="20"/>
                <w:szCs w:val="20"/>
              </w:rPr>
              <w:t>Growth</w:t>
            </w:r>
            <w:r>
              <w:rPr>
                <w:rFonts w:asciiTheme="minorHAnsi" w:hAnsiTheme="minorHAnsi"/>
                <w:sz w:val="20"/>
                <w:szCs w:val="20"/>
              </w:rPr>
              <w:t xml:space="preserve"> &amp; Development</w:t>
            </w:r>
          </w:p>
        </w:tc>
        <w:tc>
          <w:tcPr>
            <w:tcW w:w="993" w:type="dxa"/>
          </w:tcPr>
          <w:p w14:paraId="24EDB318"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9.5/15</w:t>
            </w:r>
          </w:p>
        </w:tc>
        <w:tc>
          <w:tcPr>
            <w:tcW w:w="993" w:type="dxa"/>
          </w:tcPr>
          <w:p w14:paraId="4DFC59A3"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0/15</w:t>
            </w:r>
          </w:p>
        </w:tc>
        <w:tc>
          <w:tcPr>
            <w:tcW w:w="993" w:type="dxa"/>
          </w:tcPr>
          <w:p w14:paraId="6507ABB6"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3.5/15</w:t>
            </w:r>
          </w:p>
        </w:tc>
        <w:tc>
          <w:tcPr>
            <w:tcW w:w="968" w:type="dxa"/>
          </w:tcPr>
          <w:p w14:paraId="72535BBA"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14/15</w:t>
            </w:r>
          </w:p>
        </w:tc>
        <w:tc>
          <w:tcPr>
            <w:tcW w:w="918" w:type="dxa"/>
          </w:tcPr>
          <w:p w14:paraId="02F2DD05" w14:textId="77777777" w:rsidR="00384870" w:rsidRPr="002456E5" w:rsidRDefault="00384870" w:rsidP="00384870">
            <w:pPr>
              <w:jc w:val="center"/>
              <w:rPr>
                <w:rFonts w:asciiTheme="minorHAnsi" w:hAnsiTheme="minorHAnsi"/>
                <w:sz w:val="20"/>
                <w:szCs w:val="20"/>
              </w:rPr>
            </w:pPr>
            <w:r>
              <w:rPr>
                <w:rFonts w:asciiTheme="minorHAnsi" w:hAnsiTheme="minorHAnsi"/>
                <w:sz w:val="20"/>
                <w:szCs w:val="20"/>
              </w:rPr>
              <w:t>2/15</w:t>
            </w:r>
          </w:p>
        </w:tc>
        <w:tc>
          <w:tcPr>
            <w:tcW w:w="893" w:type="dxa"/>
          </w:tcPr>
          <w:p w14:paraId="3A15B267"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1/15</w:t>
            </w:r>
          </w:p>
        </w:tc>
      </w:tr>
      <w:tr w:rsidR="00FE7DAD" w:rsidRPr="002456E5" w14:paraId="08B96CAD" w14:textId="77777777" w:rsidTr="0072509D">
        <w:trPr>
          <w:trHeight w:val="308"/>
        </w:trPr>
        <w:tc>
          <w:tcPr>
            <w:tcW w:w="4744" w:type="dxa"/>
          </w:tcPr>
          <w:p w14:paraId="138F4033" w14:textId="77777777" w:rsidR="00384870" w:rsidRPr="002456E5" w:rsidRDefault="00384870" w:rsidP="00F0440E">
            <w:pPr>
              <w:rPr>
                <w:rFonts w:asciiTheme="minorHAnsi" w:hAnsiTheme="minorHAnsi"/>
                <w:sz w:val="20"/>
                <w:szCs w:val="20"/>
              </w:rPr>
            </w:pPr>
            <w:r w:rsidRPr="002456E5">
              <w:rPr>
                <w:rFonts w:asciiTheme="minorHAnsi" w:hAnsiTheme="minorHAnsi"/>
                <w:sz w:val="20"/>
                <w:szCs w:val="20"/>
              </w:rPr>
              <w:t>Total</w:t>
            </w:r>
            <w:r>
              <w:rPr>
                <w:rFonts w:asciiTheme="minorHAnsi" w:hAnsiTheme="minorHAnsi"/>
                <w:sz w:val="20"/>
                <w:szCs w:val="20"/>
              </w:rPr>
              <w:t>s for all Instrument Items</w:t>
            </w:r>
          </w:p>
        </w:tc>
        <w:tc>
          <w:tcPr>
            <w:tcW w:w="993" w:type="dxa"/>
          </w:tcPr>
          <w:p w14:paraId="799E9E98"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28.5/62</w:t>
            </w:r>
          </w:p>
        </w:tc>
        <w:tc>
          <w:tcPr>
            <w:tcW w:w="993" w:type="dxa"/>
          </w:tcPr>
          <w:p w14:paraId="553724A7"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2.5/62</w:t>
            </w:r>
          </w:p>
        </w:tc>
        <w:tc>
          <w:tcPr>
            <w:tcW w:w="993" w:type="dxa"/>
          </w:tcPr>
          <w:p w14:paraId="3F860930"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21.5/62</w:t>
            </w:r>
          </w:p>
        </w:tc>
        <w:tc>
          <w:tcPr>
            <w:tcW w:w="968" w:type="dxa"/>
          </w:tcPr>
          <w:p w14:paraId="141B4D35"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56.5/62</w:t>
            </w:r>
          </w:p>
        </w:tc>
        <w:tc>
          <w:tcPr>
            <w:tcW w:w="918" w:type="dxa"/>
          </w:tcPr>
          <w:p w14:paraId="766DAAC4" w14:textId="77777777" w:rsidR="00384870" w:rsidRPr="002456E5" w:rsidRDefault="00384870" w:rsidP="00384870">
            <w:pPr>
              <w:rPr>
                <w:rFonts w:asciiTheme="minorHAnsi" w:hAnsiTheme="minorHAnsi"/>
                <w:sz w:val="20"/>
                <w:szCs w:val="20"/>
              </w:rPr>
            </w:pPr>
            <w:r>
              <w:rPr>
                <w:rFonts w:asciiTheme="minorHAnsi" w:hAnsiTheme="minorHAnsi"/>
                <w:sz w:val="20"/>
                <w:szCs w:val="20"/>
              </w:rPr>
              <w:t>12/62</w:t>
            </w:r>
          </w:p>
        </w:tc>
        <w:tc>
          <w:tcPr>
            <w:tcW w:w="893" w:type="dxa"/>
          </w:tcPr>
          <w:p w14:paraId="683D0A1A" w14:textId="77777777" w:rsidR="00384870" w:rsidRPr="002456E5" w:rsidRDefault="00384870" w:rsidP="00F0440E">
            <w:pPr>
              <w:jc w:val="center"/>
              <w:rPr>
                <w:rFonts w:asciiTheme="minorHAnsi" w:hAnsiTheme="minorHAnsi"/>
                <w:sz w:val="20"/>
                <w:szCs w:val="20"/>
              </w:rPr>
            </w:pPr>
            <w:r>
              <w:rPr>
                <w:rFonts w:asciiTheme="minorHAnsi" w:hAnsiTheme="minorHAnsi"/>
                <w:sz w:val="20"/>
                <w:szCs w:val="20"/>
              </w:rPr>
              <w:t>3/62</w:t>
            </w:r>
          </w:p>
        </w:tc>
      </w:tr>
      <w:tr w:rsidR="00FE7DAD" w:rsidRPr="002456E5" w14:paraId="39C25B5E" w14:textId="77777777" w:rsidTr="0072509D">
        <w:trPr>
          <w:trHeight w:val="327"/>
        </w:trPr>
        <w:tc>
          <w:tcPr>
            <w:tcW w:w="4744" w:type="dxa"/>
          </w:tcPr>
          <w:p w14:paraId="4C8AEB89" w14:textId="77777777" w:rsidR="00384870" w:rsidRPr="002456E5" w:rsidRDefault="00384870" w:rsidP="00F0440E">
            <w:pPr>
              <w:rPr>
                <w:rFonts w:asciiTheme="minorHAnsi" w:hAnsiTheme="minorHAnsi"/>
                <w:sz w:val="20"/>
                <w:szCs w:val="20"/>
              </w:rPr>
            </w:pPr>
            <w:r>
              <w:rPr>
                <w:rFonts w:asciiTheme="minorHAnsi" w:hAnsiTheme="minorHAnsi"/>
                <w:sz w:val="20"/>
                <w:szCs w:val="20"/>
              </w:rPr>
              <w:t xml:space="preserve">Percentage of Change </w:t>
            </w:r>
          </w:p>
        </w:tc>
        <w:tc>
          <w:tcPr>
            <w:tcW w:w="1986" w:type="dxa"/>
            <w:gridSpan w:val="2"/>
          </w:tcPr>
          <w:p w14:paraId="087AB393" w14:textId="77777777" w:rsidR="00384870" w:rsidRPr="002456E5" w:rsidRDefault="00C173FA" w:rsidP="00F0440E">
            <w:pPr>
              <w:jc w:val="center"/>
              <w:rPr>
                <w:rFonts w:asciiTheme="minorHAnsi" w:hAnsiTheme="minorHAnsi"/>
                <w:sz w:val="20"/>
                <w:szCs w:val="20"/>
              </w:rPr>
            </w:pPr>
            <w:r>
              <w:rPr>
                <w:rFonts w:asciiTheme="minorHAnsi" w:hAnsiTheme="minorHAnsi"/>
                <w:sz w:val="20"/>
                <w:szCs w:val="20"/>
              </w:rPr>
              <w:t xml:space="preserve">42% </w:t>
            </w:r>
            <w:r w:rsidR="00384870">
              <w:rPr>
                <w:rFonts w:asciiTheme="minorHAnsi" w:hAnsiTheme="minorHAnsi"/>
                <w:sz w:val="20"/>
                <w:szCs w:val="20"/>
              </w:rPr>
              <w:t>Decrease</w:t>
            </w:r>
          </w:p>
        </w:tc>
        <w:tc>
          <w:tcPr>
            <w:tcW w:w="1961" w:type="dxa"/>
            <w:gridSpan w:val="2"/>
          </w:tcPr>
          <w:p w14:paraId="6647C8D8" w14:textId="77777777" w:rsidR="00384870" w:rsidRPr="002456E5" w:rsidRDefault="00C173FA" w:rsidP="00C173FA">
            <w:pPr>
              <w:jc w:val="center"/>
              <w:rPr>
                <w:rFonts w:asciiTheme="minorHAnsi" w:hAnsiTheme="minorHAnsi"/>
                <w:sz w:val="20"/>
                <w:szCs w:val="20"/>
              </w:rPr>
            </w:pPr>
            <w:r>
              <w:rPr>
                <w:rFonts w:asciiTheme="minorHAnsi" w:hAnsiTheme="minorHAnsi"/>
                <w:sz w:val="20"/>
                <w:szCs w:val="20"/>
              </w:rPr>
              <w:t>56% Increase</w:t>
            </w:r>
            <w:r w:rsidR="00384870">
              <w:rPr>
                <w:rFonts w:asciiTheme="minorHAnsi" w:hAnsiTheme="minorHAnsi"/>
                <w:sz w:val="20"/>
                <w:szCs w:val="20"/>
              </w:rPr>
              <w:t xml:space="preserve"> </w:t>
            </w:r>
          </w:p>
        </w:tc>
        <w:tc>
          <w:tcPr>
            <w:tcW w:w="1811" w:type="dxa"/>
            <w:gridSpan w:val="2"/>
          </w:tcPr>
          <w:p w14:paraId="6AF0FA61" w14:textId="77777777" w:rsidR="00C173FA" w:rsidRPr="002456E5" w:rsidRDefault="00C173FA" w:rsidP="00C173FA">
            <w:pPr>
              <w:jc w:val="center"/>
              <w:rPr>
                <w:rFonts w:asciiTheme="minorHAnsi" w:hAnsiTheme="minorHAnsi"/>
                <w:sz w:val="20"/>
                <w:szCs w:val="20"/>
              </w:rPr>
            </w:pPr>
            <w:r>
              <w:rPr>
                <w:rFonts w:asciiTheme="minorHAnsi" w:hAnsiTheme="minorHAnsi"/>
                <w:sz w:val="20"/>
                <w:szCs w:val="20"/>
              </w:rPr>
              <w:t>14% Decrease</w:t>
            </w:r>
          </w:p>
        </w:tc>
      </w:tr>
    </w:tbl>
    <w:p w14:paraId="7037F000" w14:textId="77777777" w:rsidR="008C1EBE" w:rsidRDefault="008C1EBE" w:rsidP="008C1EBE">
      <w:pPr>
        <w:spacing w:after="0" w:line="360" w:lineRule="auto"/>
        <w:ind w:left="720"/>
        <w:rPr>
          <w:sz w:val="24"/>
          <w:lang w:val="en-CA"/>
        </w:rPr>
      </w:pPr>
    </w:p>
    <w:p w14:paraId="2CFF1B73" w14:textId="2DE9F301" w:rsidR="008C1EBE" w:rsidRPr="00EB4BE1" w:rsidRDefault="008C1EBE" w:rsidP="0072509D">
      <w:pPr>
        <w:spacing w:after="0" w:line="360" w:lineRule="auto"/>
        <w:ind w:firstLine="720"/>
        <w:rPr>
          <w:sz w:val="24"/>
          <w:lang w:val="en-CA"/>
        </w:rPr>
      </w:pPr>
      <w:r>
        <w:rPr>
          <w:sz w:val="24"/>
          <w:lang w:val="en-CA"/>
        </w:rPr>
        <w:t xml:space="preserve">School </w:t>
      </w:r>
      <w:r w:rsidRPr="00311151">
        <w:rPr>
          <w:b/>
          <w:sz w:val="24"/>
          <w:lang w:val="en-CA"/>
        </w:rPr>
        <w:t>H</w:t>
      </w:r>
      <w:r>
        <w:rPr>
          <w:sz w:val="24"/>
          <w:lang w:val="en-CA"/>
        </w:rPr>
        <w:t xml:space="preserve"> increased its barriers (24%) and decreased its strengths (10%) making its overall change negative and significant.</w:t>
      </w:r>
      <w:r w:rsidR="007729EF">
        <w:rPr>
          <w:sz w:val="24"/>
          <w:lang w:val="en-CA"/>
        </w:rPr>
        <w:t xml:space="preserve"> The chi-square test found a statistically significant difference (</w:t>
      </w:r>
      <w:r w:rsidR="007729EF" w:rsidRPr="0072509D">
        <w:rPr>
          <w:i/>
          <w:sz w:val="24"/>
          <w:lang w:val="en-CA"/>
        </w:rPr>
        <w:t>p</w:t>
      </w:r>
      <w:r w:rsidR="007729EF">
        <w:rPr>
          <w:sz w:val="24"/>
          <w:lang w:val="en-CA"/>
        </w:rPr>
        <w:t xml:space="preserve"> &lt; .01).</w:t>
      </w:r>
    </w:p>
    <w:tbl>
      <w:tblPr>
        <w:tblStyle w:val="TableGrid"/>
        <w:tblW w:w="9360" w:type="dxa"/>
        <w:tblInd w:w="108" w:type="dxa"/>
        <w:tblLayout w:type="fixed"/>
        <w:tblLook w:val="04A0" w:firstRow="1" w:lastRow="0" w:firstColumn="1" w:lastColumn="0" w:noHBand="0" w:noVBand="1"/>
      </w:tblPr>
      <w:tblGrid>
        <w:gridCol w:w="4144"/>
        <w:gridCol w:w="898"/>
        <w:gridCol w:w="898"/>
        <w:gridCol w:w="898"/>
        <w:gridCol w:w="877"/>
        <w:gridCol w:w="833"/>
        <w:gridCol w:w="812"/>
      </w:tblGrid>
      <w:tr w:rsidR="00FE7DAD" w:rsidRPr="002456E5" w14:paraId="3968F5BB" w14:textId="77777777" w:rsidTr="0072509D">
        <w:trPr>
          <w:trHeight w:val="393"/>
        </w:trPr>
        <w:tc>
          <w:tcPr>
            <w:tcW w:w="10682" w:type="dxa"/>
            <w:gridSpan w:val="7"/>
          </w:tcPr>
          <w:p w14:paraId="51CCD089" w14:textId="7855EB34" w:rsidR="00C173FA" w:rsidRPr="00311151" w:rsidRDefault="00FE0B0F" w:rsidP="00C173FA">
            <w:pPr>
              <w:jc w:val="center"/>
              <w:rPr>
                <w:rFonts w:asciiTheme="minorHAnsi" w:hAnsiTheme="minorHAnsi"/>
                <w:b/>
                <w:sz w:val="20"/>
                <w:szCs w:val="20"/>
              </w:rPr>
            </w:pPr>
            <w:r w:rsidRPr="00EB4BE1">
              <w:rPr>
                <w:lang w:val="en-CA"/>
              </w:rPr>
              <w:br w:type="page"/>
            </w:r>
            <w:r w:rsidR="0079392E" w:rsidRPr="00742679">
              <w:rPr>
                <w:rFonts w:asciiTheme="minorHAnsi" w:hAnsiTheme="minorHAnsi"/>
                <w:b/>
                <w:sz w:val="20"/>
                <w:lang w:val="en-CA"/>
              </w:rPr>
              <w:t>Figure 3 -</w:t>
            </w:r>
            <w:r w:rsidR="0079392E" w:rsidRPr="00742679">
              <w:rPr>
                <w:sz w:val="20"/>
                <w:lang w:val="en-CA"/>
              </w:rPr>
              <w:t xml:space="preserve"> </w:t>
            </w:r>
            <w:r w:rsidR="00C173FA" w:rsidRPr="00311151">
              <w:rPr>
                <w:rFonts w:asciiTheme="minorHAnsi" w:hAnsiTheme="minorHAnsi"/>
                <w:b/>
                <w:sz w:val="20"/>
                <w:szCs w:val="20"/>
              </w:rPr>
              <w:t>School H</w:t>
            </w:r>
          </w:p>
        </w:tc>
      </w:tr>
      <w:tr w:rsidR="00FE7DAD" w:rsidRPr="002456E5" w14:paraId="76F29247" w14:textId="77777777" w:rsidTr="0072509D">
        <w:trPr>
          <w:trHeight w:val="329"/>
        </w:trPr>
        <w:tc>
          <w:tcPr>
            <w:tcW w:w="4813" w:type="dxa"/>
          </w:tcPr>
          <w:p w14:paraId="0AA7D83C" w14:textId="77777777" w:rsidR="00C173FA" w:rsidRPr="002456E5" w:rsidRDefault="00C173FA" w:rsidP="00F0440E">
            <w:pPr>
              <w:rPr>
                <w:rFonts w:asciiTheme="minorHAnsi" w:hAnsiTheme="minorHAnsi"/>
                <w:sz w:val="20"/>
                <w:szCs w:val="20"/>
              </w:rPr>
            </w:pPr>
          </w:p>
        </w:tc>
        <w:tc>
          <w:tcPr>
            <w:tcW w:w="2024" w:type="dxa"/>
            <w:gridSpan w:val="2"/>
          </w:tcPr>
          <w:p w14:paraId="641F2C58"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Barriers</w:t>
            </w:r>
          </w:p>
        </w:tc>
        <w:tc>
          <w:tcPr>
            <w:tcW w:w="1999" w:type="dxa"/>
            <w:gridSpan w:val="2"/>
          </w:tcPr>
          <w:p w14:paraId="1AF50ECD"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Strengths</w:t>
            </w:r>
          </w:p>
        </w:tc>
        <w:tc>
          <w:tcPr>
            <w:tcW w:w="1846" w:type="dxa"/>
            <w:gridSpan w:val="2"/>
          </w:tcPr>
          <w:p w14:paraId="4645985A"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Neither</w:t>
            </w:r>
          </w:p>
        </w:tc>
      </w:tr>
      <w:tr w:rsidR="00FE7DAD" w:rsidRPr="002456E5" w14:paraId="4B9FE27A" w14:textId="77777777" w:rsidTr="0072509D">
        <w:trPr>
          <w:trHeight w:val="329"/>
        </w:trPr>
        <w:tc>
          <w:tcPr>
            <w:tcW w:w="4813" w:type="dxa"/>
          </w:tcPr>
          <w:p w14:paraId="52E2A8F9" w14:textId="77777777" w:rsidR="00C173FA" w:rsidRPr="002456E5" w:rsidRDefault="00C173FA" w:rsidP="00F0440E">
            <w:pPr>
              <w:rPr>
                <w:rFonts w:asciiTheme="minorHAnsi" w:hAnsiTheme="minorHAnsi"/>
                <w:sz w:val="20"/>
                <w:szCs w:val="20"/>
              </w:rPr>
            </w:pPr>
          </w:p>
        </w:tc>
        <w:tc>
          <w:tcPr>
            <w:tcW w:w="1012" w:type="dxa"/>
          </w:tcPr>
          <w:p w14:paraId="5C7949F9"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1012" w:type="dxa"/>
          </w:tcPr>
          <w:p w14:paraId="3417B66A"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c>
          <w:tcPr>
            <w:tcW w:w="1012" w:type="dxa"/>
          </w:tcPr>
          <w:p w14:paraId="0CBDDC00"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987" w:type="dxa"/>
          </w:tcPr>
          <w:p w14:paraId="6AAD9728"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c>
          <w:tcPr>
            <w:tcW w:w="935" w:type="dxa"/>
          </w:tcPr>
          <w:p w14:paraId="208CCB59"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911" w:type="dxa"/>
          </w:tcPr>
          <w:p w14:paraId="5461EBCC"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r>
      <w:tr w:rsidR="00FE7DAD" w:rsidRPr="002456E5" w14:paraId="2E334BEB" w14:textId="77777777" w:rsidTr="0072509D">
        <w:trPr>
          <w:trHeight w:val="329"/>
        </w:trPr>
        <w:tc>
          <w:tcPr>
            <w:tcW w:w="4813" w:type="dxa"/>
          </w:tcPr>
          <w:p w14:paraId="4FC03557"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Culture</w:t>
            </w:r>
          </w:p>
        </w:tc>
        <w:tc>
          <w:tcPr>
            <w:tcW w:w="1012" w:type="dxa"/>
          </w:tcPr>
          <w:p w14:paraId="1BCB2E56" w14:textId="77777777" w:rsidR="00C173FA" w:rsidRPr="002456E5" w:rsidRDefault="00C173FA" w:rsidP="00F0440E">
            <w:pPr>
              <w:jc w:val="center"/>
              <w:rPr>
                <w:rFonts w:asciiTheme="minorHAnsi" w:hAnsiTheme="minorHAnsi"/>
                <w:sz w:val="20"/>
                <w:szCs w:val="20"/>
              </w:rPr>
            </w:pPr>
            <w:r>
              <w:rPr>
                <w:rFonts w:asciiTheme="minorHAnsi" w:hAnsiTheme="minorHAnsi"/>
                <w:sz w:val="20"/>
                <w:szCs w:val="20"/>
              </w:rPr>
              <w:t>2/15</w:t>
            </w:r>
          </w:p>
        </w:tc>
        <w:tc>
          <w:tcPr>
            <w:tcW w:w="1012" w:type="dxa"/>
          </w:tcPr>
          <w:p w14:paraId="5CBD6A03"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/15</w:t>
            </w:r>
          </w:p>
        </w:tc>
        <w:tc>
          <w:tcPr>
            <w:tcW w:w="1012" w:type="dxa"/>
          </w:tcPr>
          <w:p w14:paraId="6998EDF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9</w:t>
            </w:r>
            <w:r w:rsidR="00C173FA">
              <w:rPr>
                <w:rFonts w:asciiTheme="minorHAnsi" w:hAnsiTheme="minorHAnsi"/>
                <w:sz w:val="20"/>
                <w:szCs w:val="20"/>
              </w:rPr>
              <w:t>/15</w:t>
            </w:r>
          </w:p>
        </w:tc>
        <w:tc>
          <w:tcPr>
            <w:tcW w:w="987" w:type="dxa"/>
          </w:tcPr>
          <w:p w14:paraId="2AED5C98"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6</w:t>
            </w:r>
            <w:r w:rsidR="00C173FA">
              <w:rPr>
                <w:rFonts w:asciiTheme="minorHAnsi" w:hAnsiTheme="minorHAnsi"/>
                <w:sz w:val="20"/>
                <w:szCs w:val="20"/>
              </w:rPr>
              <w:t>/15</w:t>
            </w:r>
          </w:p>
        </w:tc>
        <w:tc>
          <w:tcPr>
            <w:tcW w:w="935" w:type="dxa"/>
          </w:tcPr>
          <w:p w14:paraId="6F05FA79"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4</w:t>
            </w:r>
            <w:r w:rsidR="00C173FA">
              <w:rPr>
                <w:rFonts w:asciiTheme="minorHAnsi" w:hAnsiTheme="minorHAnsi"/>
                <w:sz w:val="20"/>
                <w:szCs w:val="20"/>
              </w:rPr>
              <w:t>/15</w:t>
            </w:r>
          </w:p>
        </w:tc>
        <w:tc>
          <w:tcPr>
            <w:tcW w:w="911" w:type="dxa"/>
          </w:tcPr>
          <w:p w14:paraId="5366EA31"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/15</w:t>
            </w:r>
          </w:p>
        </w:tc>
      </w:tr>
      <w:tr w:rsidR="00FE7DAD" w:rsidRPr="002456E5" w14:paraId="39CE968F" w14:textId="77777777" w:rsidTr="0072509D">
        <w:trPr>
          <w:trHeight w:val="329"/>
        </w:trPr>
        <w:tc>
          <w:tcPr>
            <w:tcW w:w="4813" w:type="dxa"/>
          </w:tcPr>
          <w:p w14:paraId="00F4425A"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Leadership</w:t>
            </w:r>
          </w:p>
        </w:tc>
        <w:tc>
          <w:tcPr>
            <w:tcW w:w="1012" w:type="dxa"/>
          </w:tcPr>
          <w:p w14:paraId="35A23137"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4</w:t>
            </w:r>
            <w:r w:rsidR="00C173FA">
              <w:rPr>
                <w:rFonts w:asciiTheme="minorHAnsi" w:hAnsiTheme="minorHAnsi"/>
                <w:sz w:val="20"/>
                <w:szCs w:val="20"/>
              </w:rPr>
              <w:t>/16</w:t>
            </w:r>
          </w:p>
        </w:tc>
        <w:tc>
          <w:tcPr>
            <w:tcW w:w="1012" w:type="dxa"/>
          </w:tcPr>
          <w:p w14:paraId="2A46DF81"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7.5</w:t>
            </w:r>
            <w:r w:rsidR="00C173FA">
              <w:rPr>
                <w:rFonts w:asciiTheme="minorHAnsi" w:hAnsiTheme="minorHAnsi"/>
                <w:sz w:val="20"/>
                <w:szCs w:val="20"/>
              </w:rPr>
              <w:t>/16</w:t>
            </w:r>
          </w:p>
        </w:tc>
        <w:tc>
          <w:tcPr>
            <w:tcW w:w="1012" w:type="dxa"/>
          </w:tcPr>
          <w:p w14:paraId="7BF9129B"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5</w:t>
            </w:r>
            <w:r w:rsidR="00C173FA">
              <w:rPr>
                <w:rFonts w:asciiTheme="minorHAnsi" w:hAnsiTheme="minorHAnsi"/>
                <w:sz w:val="20"/>
                <w:szCs w:val="20"/>
              </w:rPr>
              <w:t>/16</w:t>
            </w:r>
          </w:p>
        </w:tc>
        <w:tc>
          <w:tcPr>
            <w:tcW w:w="987" w:type="dxa"/>
          </w:tcPr>
          <w:p w14:paraId="1D4BADBC" w14:textId="77777777" w:rsidR="00C173FA" w:rsidRPr="002456E5" w:rsidRDefault="000C700D" w:rsidP="00C173FA">
            <w:pPr>
              <w:jc w:val="center"/>
              <w:rPr>
                <w:rFonts w:asciiTheme="minorHAnsi" w:hAnsiTheme="minorHAnsi"/>
                <w:sz w:val="20"/>
                <w:szCs w:val="20"/>
              </w:rPr>
            </w:pPr>
            <w:r>
              <w:rPr>
                <w:rFonts w:asciiTheme="minorHAnsi" w:hAnsiTheme="minorHAnsi"/>
                <w:sz w:val="20"/>
                <w:szCs w:val="20"/>
              </w:rPr>
              <w:t>2.5</w:t>
            </w:r>
            <w:r w:rsidR="00C173FA">
              <w:rPr>
                <w:rFonts w:asciiTheme="minorHAnsi" w:hAnsiTheme="minorHAnsi"/>
                <w:sz w:val="20"/>
                <w:szCs w:val="20"/>
              </w:rPr>
              <w:t>/16</w:t>
            </w:r>
          </w:p>
        </w:tc>
        <w:tc>
          <w:tcPr>
            <w:tcW w:w="935" w:type="dxa"/>
          </w:tcPr>
          <w:p w14:paraId="7B54CEA6"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/16</w:t>
            </w:r>
          </w:p>
        </w:tc>
        <w:tc>
          <w:tcPr>
            <w:tcW w:w="911" w:type="dxa"/>
          </w:tcPr>
          <w:p w14:paraId="7F88AFD6"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6</w:t>
            </w:r>
            <w:r w:rsidR="00C173FA">
              <w:rPr>
                <w:rFonts w:asciiTheme="minorHAnsi" w:hAnsiTheme="minorHAnsi"/>
                <w:sz w:val="20"/>
                <w:szCs w:val="20"/>
              </w:rPr>
              <w:t>/16</w:t>
            </w:r>
          </w:p>
        </w:tc>
      </w:tr>
      <w:tr w:rsidR="00FE7DAD" w:rsidRPr="002456E5" w14:paraId="4FB7C41A" w14:textId="77777777" w:rsidTr="0072509D">
        <w:trPr>
          <w:trHeight w:val="329"/>
        </w:trPr>
        <w:tc>
          <w:tcPr>
            <w:tcW w:w="4813" w:type="dxa"/>
          </w:tcPr>
          <w:p w14:paraId="4572C27E"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Teaching</w:t>
            </w:r>
          </w:p>
        </w:tc>
        <w:tc>
          <w:tcPr>
            <w:tcW w:w="1012" w:type="dxa"/>
          </w:tcPr>
          <w:p w14:paraId="5E9C2DBE"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/16</w:t>
            </w:r>
          </w:p>
        </w:tc>
        <w:tc>
          <w:tcPr>
            <w:tcW w:w="1012" w:type="dxa"/>
          </w:tcPr>
          <w:p w14:paraId="2893C74A"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5</w:t>
            </w:r>
            <w:r w:rsidR="00C173FA">
              <w:rPr>
                <w:rFonts w:asciiTheme="minorHAnsi" w:hAnsiTheme="minorHAnsi"/>
                <w:sz w:val="20"/>
                <w:szCs w:val="20"/>
              </w:rPr>
              <w:t>/16</w:t>
            </w:r>
          </w:p>
        </w:tc>
        <w:tc>
          <w:tcPr>
            <w:tcW w:w="1012" w:type="dxa"/>
          </w:tcPr>
          <w:p w14:paraId="48511FA0"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9</w:t>
            </w:r>
            <w:r w:rsidR="00C173FA">
              <w:rPr>
                <w:rFonts w:asciiTheme="minorHAnsi" w:hAnsiTheme="minorHAnsi"/>
                <w:sz w:val="20"/>
                <w:szCs w:val="20"/>
              </w:rPr>
              <w:t>/16</w:t>
            </w:r>
          </w:p>
        </w:tc>
        <w:tc>
          <w:tcPr>
            <w:tcW w:w="987" w:type="dxa"/>
          </w:tcPr>
          <w:p w14:paraId="6B370A60"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10</w:t>
            </w:r>
            <w:r w:rsidR="00C173FA">
              <w:rPr>
                <w:rFonts w:asciiTheme="minorHAnsi" w:hAnsiTheme="minorHAnsi"/>
                <w:sz w:val="20"/>
                <w:szCs w:val="20"/>
              </w:rPr>
              <w:t>/16</w:t>
            </w:r>
          </w:p>
        </w:tc>
        <w:tc>
          <w:tcPr>
            <w:tcW w:w="935" w:type="dxa"/>
          </w:tcPr>
          <w:p w14:paraId="3995E921"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5</w:t>
            </w:r>
            <w:r w:rsidR="00C173FA">
              <w:rPr>
                <w:rFonts w:asciiTheme="minorHAnsi" w:hAnsiTheme="minorHAnsi"/>
                <w:sz w:val="20"/>
                <w:szCs w:val="20"/>
              </w:rPr>
              <w:t>/16</w:t>
            </w:r>
          </w:p>
        </w:tc>
        <w:tc>
          <w:tcPr>
            <w:tcW w:w="911" w:type="dxa"/>
          </w:tcPr>
          <w:p w14:paraId="471D7253"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w:t>
            </w:r>
            <w:r w:rsidR="00C173FA">
              <w:rPr>
                <w:rFonts w:asciiTheme="minorHAnsi" w:hAnsiTheme="minorHAnsi"/>
                <w:sz w:val="20"/>
                <w:szCs w:val="20"/>
              </w:rPr>
              <w:t>/16</w:t>
            </w:r>
          </w:p>
        </w:tc>
      </w:tr>
      <w:tr w:rsidR="00FE7DAD" w:rsidRPr="002456E5" w14:paraId="50A34FFF" w14:textId="77777777" w:rsidTr="0072509D">
        <w:trPr>
          <w:trHeight w:val="308"/>
        </w:trPr>
        <w:tc>
          <w:tcPr>
            <w:tcW w:w="4813" w:type="dxa"/>
          </w:tcPr>
          <w:p w14:paraId="57EAED24"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Professional</w:t>
            </w:r>
            <w:r>
              <w:rPr>
                <w:rFonts w:asciiTheme="minorHAnsi" w:hAnsiTheme="minorHAnsi"/>
                <w:sz w:val="20"/>
                <w:szCs w:val="20"/>
              </w:rPr>
              <w:t xml:space="preserve"> </w:t>
            </w:r>
            <w:r w:rsidRPr="002456E5">
              <w:rPr>
                <w:rFonts w:asciiTheme="minorHAnsi" w:hAnsiTheme="minorHAnsi"/>
                <w:sz w:val="20"/>
                <w:szCs w:val="20"/>
              </w:rPr>
              <w:t>Growth</w:t>
            </w:r>
            <w:r>
              <w:rPr>
                <w:rFonts w:asciiTheme="minorHAnsi" w:hAnsiTheme="minorHAnsi"/>
                <w:sz w:val="20"/>
                <w:szCs w:val="20"/>
              </w:rPr>
              <w:t xml:space="preserve"> &amp; Development</w:t>
            </w:r>
          </w:p>
        </w:tc>
        <w:tc>
          <w:tcPr>
            <w:tcW w:w="1012" w:type="dxa"/>
          </w:tcPr>
          <w:p w14:paraId="6A9853CB"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/15</w:t>
            </w:r>
          </w:p>
        </w:tc>
        <w:tc>
          <w:tcPr>
            <w:tcW w:w="1012" w:type="dxa"/>
          </w:tcPr>
          <w:p w14:paraId="70D38B27"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6.5</w:t>
            </w:r>
            <w:r w:rsidR="00C173FA">
              <w:rPr>
                <w:rFonts w:asciiTheme="minorHAnsi" w:hAnsiTheme="minorHAnsi"/>
                <w:sz w:val="20"/>
                <w:szCs w:val="20"/>
              </w:rPr>
              <w:t>/15</w:t>
            </w:r>
          </w:p>
        </w:tc>
        <w:tc>
          <w:tcPr>
            <w:tcW w:w="1012" w:type="dxa"/>
          </w:tcPr>
          <w:p w14:paraId="7E8E5365"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9</w:t>
            </w:r>
            <w:r w:rsidR="00C173FA">
              <w:rPr>
                <w:rFonts w:asciiTheme="minorHAnsi" w:hAnsiTheme="minorHAnsi"/>
                <w:sz w:val="20"/>
                <w:szCs w:val="20"/>
              </w:rPr>
              <w:t>/15</w:t>
            </w:r>
          </w:p>
        </w:tc>
        <w:tc>
          <w:tcPr>
            <w:tcW w:w="987" w:type="dxa"/>
          </w:tcPr>
          <w:p w14:paraId="35225030"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7.5</w:t>
            </w:r>
            <w:r w:rsidR="00C173FA">
              <w:rPr>
                <w:rFonts w:asciiTheme="minorHAnsi" w:hAnsiTheme="minorHAnsi"/>
                <w:sz w:val="20"/>
                <w:szCs w:val="20"/>
              </w:rPr>
              <w:t>/15</w:t>
            </w:r>
          </w:p>
        </w:tc>
        <w:tc>
          <w:tcPr>
            <w:tcW w:w="935" w:type="dxa"/>
          </w:tcPr>
          <w:p w14:paraId="006B1D14"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/15</w:t>
            </w:r>
          </w:p>
        </w:tc>
        <w:tc>
          <w:tcPr>
            <w:tcW w:w="911" w:type="dxa"/>
          </w:tcPr>
          <w:p w14:paraId="2847415D"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w:t>
            </w:r>
            <w:r w:rsidR="00C173FA">
              <w:rPr>
                <w:rFonts w:asciiTheme="minorHAnsi" w:hAnsiTheme="minorHAnsi"/>
                <w:sz w:val="20"/>
                <w:szCs w:val="20"/>
              </w:rPr>
              <w:t>/15</w:t>
            </w:r>
          </w:p>
        </w:tc>
      </w:tr>
      <w:tr w:rsidR="00FE7DAD" w:rsidRPr="002456E5" w14:paraId="57CA07B9" w14:textId="77777777" w:rsidTr="0072509D">
        <w:trPr>
          <w:trHeight w:val="329"/>
        </w:trPr>
        <w:tc>
          <w:tcPr>
            <w:tcW w:w="4813" w:type="dxa"/>
          </w:tcPr>
          <w:p w14:paraId="2440CC5B"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Total</w:t>
            </w:r>
            <w:r>
              <w:rPr>
                <w:rFonts w:asciiTheme="minorHAnsi" w:hAnsiTheme="minorHAnsi"/>
                <w:sz w:val="20"/>
                <w:szCs w:val="20"/>
              </w:rPr>
              <w:t>s for all Instrument Items</w:t>
            </w:r>
          </w:p>
        </w:tc>
        <w:tc>
          <w:tcPr>
            <w:tcW w:w="1012" w:type="dxa"/>
          </w:tcPr>
          <w:p w14:paraId="64EC91A1"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11</w:t>
            </w:r>
            <w:r w:rsidR="00C173FA">
              <w:rPr>
                <w:rFonts w:asciiTheme="minorHAnsi" w:hAnsiTheme="minorHAnsi"/>
                <w:sz w:val="20"/>
                <w:szCs w:val="20"/>
              </w:rPr>
              <w:t>/62</w:t>
            </w:r>
          </w:p>
        </w:tc>
        <w:tc>
          <w:tcPr>
            <w:tcW w:w="1012" w:type="dxa"/>
          </w:tcPr>
          <w:p w14:paraId="629BADC5"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26</w:t>
            </w:r>
            <w:r w:rsidR="00C173FA">
              <w:rPr>
                <w:rFonts w:asciiTheme="minorHAnsi" w:hAnsiTheme="minorHAnsi"/>
                <w:sz w:val="20"/>
                <w:szCs w:val="20"/>
              </w:rPr>
              <w:t>/62</w:t>
            </w:r>
          </w:p>
        </w:tc>
        <w:tc>
          <w:tcPr>
            <w:tcW w:w="1012" w:type="dxa"/>
          </w:tcPr>
          <w:p w14:paraId="0966481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32</w:t>
            </w:r>
            <w:r w:rsidR="00C173FA">
              <w:rPr>
                <w:rFonts w:asciiTheme="minorHAnsi" w:hAnsiTheme="minorHAnsi"/>
                <w:sz w:val="20"/>
                <w:szCs w:val="20"/>
              </w:rPr>
              <w:t>/62</w:t>
            </w:r>
          </w:p>
        </w:tc>
        <w:tc>
          <w:tcPr>
            <w:tcW w:w="987" w:type="dxa"/>
          </w:tcPr>
          <w:p w14:paraId="33E7846D" w14:textId="77777777" w:rsidR="00C173FA" w:rsidRPr="002456E5" w:rsidRDefault="000C700D" w:rsidP="00C173FA">
            <w:pPr>
              <w:jc w:val="center"/>
              <w:rPr>
                <w:rFonts w:asciiTheme="minorHAnsi" w:hAnsiTheme="minorHAnsi"/>
                <w:sz w:val="20"/>
                <w:szCs w:val="20"/>
              </w:rPr>
            </w:pPr>
            <w:r>
              <w:rPr>
                <w:rFonts w:asciiTheme="minorHAnsi" w:hAnsiTheme="minorHAnsi"/>
                <w:sz w:val="20"/>
                <w:szCs w:val="20"/>
              </w:rPr>
              <w:t>26</w:t>
            </w:r>
            <w:r w:rsidR="00C173FA">
              <w:rPr>
                <w:rFonts w:asciiTheme="minorHAnsi" w:hAnsiTheme="minorHAnsi"/>
                <w:sz w:val="20"/>
                <w:szCs w:val="20"/>
              </w:rPr>
              <w:t>/62</w:t>
            </w:r>
          </w:p>
        </w:tc>
        <w:tc>
          <w:tcPr>
            <w:tcW w:w="935" w:type="dxa"/>
          </w:tcPr>
          <w:p w14:paraId="53D011AE" w14:textId="77777777" w:rsidR="00C173FA" w:rsidRPr="002456E5" w:rsidRDefault="000C700D" w:rsidP="00F0440E">
            <w:pPr>
              <w:rPr>
                <w:rFonts w:asciiTheme="minorHAnsi" w:hAnsiTheme="minorHAnsi"/>
                <w:sz w:val="20"/>
                <w:szCs w:val="20"/>
              </w:rPr>
            </w:pPr>
            <w:r>
              <w:rPr>
                <w:rFonts w:asciiTheme="minorHAnsi" w:hAnsiTheme="minorHAnsi"/>
                <w:sz w:val="20"/>
                <w:szCs w:val="20"/>
              </w:rPr>
              <w:t>19</w:t>
            </w:r>
            <w:r w:rsidR="00C173FA">
              <w:rPr>
                <w:rFonts w:asciiTheme="minorHAnsi" w:hAnsiTheme="minorHAnsi"/>
                <w:sz w:val="20"/>
                <w:szCs w:val="20"/>
              </w:rPr>
              <w:t>/62</w:t>
            </w:r>
          </w:p>
        </w:tc>
        <w:tc>
          <w:tcPr>
            <w:tcW w:w="911" w:type="dxa"/>
          </w:tcPr>
          <w:p w14:paraId="7043100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10</w:t>
            </w:r>
            <w:r w:rsidR="00C173FA">
              <w:rPr>
                <w:rFonts w:asciiTheme="minorHAnsi" w:hAnsiTheme="minorHAnsi"/>
                <w:sz w:val="20"/>
                <w:szCs w:val="20"/>
              </w:rPr>
              <w:t>/62</w:t>
            </w:r>
          </w:p>
        </w:tc>
      </w:tr>
      <w:tr w:rsidR="00FE7DAD" w:rsidRPr="002456E5" w14:paraId="7BFC6299" w14:textId="77777777" w:rsidTr="0072509D">
        <w:trPr>
          <w:trHeight w:val="349"/>
        </w:trPr>
        <w:tc>
          <w:tcPr>
            <w:tcW w:w="4813" w:type="dxa"/>
          </w:tcPr>
          <w:p w14:paraId="7C972CBB" w14:textId="77777777" w:rsidR="00C173FA" w:rsidRPr="002456E5" w:rsidRDefault="00C173FA" w:rsidP="00F0440E">
            <w:pPr>
              <w:rPr>
                <w:rFonts w:asciiTheme="minorHAnsi" w:hAnsiTheme="minorHAnsi"/>
                <w:sz w:val="20"/>
                <w:szCs w:val="20"/>
              </w:rPr>
            </w:pPr>
            <w:r>
              <w:rPr>
                <w:rFonts w:asciiTheme="minorHAnsi" w:hAnsiTheme="minorHAnsi"/>
                <w:sz w:val="20"/>
                <w:szCs w:val="20"/>
              </w:rPr>
              <w:t xml:space="preserve">Percentage of Change </w:t>
            </w:r>
          </w:p>
        </w:tc>
        <w:tc>
          <w:tcPr>
            <w:tcW w:w="2024" w:type="dxa"/>
            <w:gridSpan w:val="2"/>
          </w:tcPr>
          <w:p w14:paraId="4E9BEAAF"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~24% Increase</w:t>
            </w:r>
          </w:p>
        </w:tc>
        <w:tc>
          <w:tcPr>
            <w:tcW w:w="1999" w:type="dxa"/>
            <w:gridSpan w:val="2"/>
          </w:tcPr>
          <w:p w14:paraId="4E871304"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10% Decrease</w:t>
            </w:r>
          </w:p>
        </w:tc>
        <w:tc>
          <w:tcPr>
            <w:tcW w:w="1846" w:type="dxa"/>
            <w:gridSpan w:val="2"/>
          </w:tcPr>
          <w:p w14:paraId="2EF1595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15% Decrease</w:t>
            </w:r>
          </w:p>
        </w:tc>
      </w:tr>
    </w:tbl>
    <w:p w14:paraId="1C5F702F" w14:textId="77777777" w:rsidR="00FE0B0F" w:rsidRPr="00EB4BE1" w:rsidRDefault="00FE0B0F" w:rsidP="004E18D3">
      <w:pPr>
        <w:spacing w:after="0" w:line="360" w:lineRule="auto"/>
        <w:rPr>
          <w:sz w:val="24"/>
          <w:lang w:val="en-CA"/>
        </w:rPr>
      </w:pPr>
    </w:p>
    <w:p w14:paraId="145F846F" w14:textId="4E01041D" w:rsidR="008C1EBE" w:rsidRDefault="008C1EBE" w:rsidP="00D2244C">
      <w:pPr>
        <w:spacing w:after="0" w:line="360" w:lineRule="auto"/>
        <w:rPr>
          <w:sz w:val="24"/>
        </w:rPr>
      </w:pPr>
      <w:r>
        <w:rPr>
          <w:sz w:val="24"/>
        </w:rPr>
        <w:t xml:space="preserve">School </w:t>
      </w:r>
      <w:r w:rsidRPr="00311151">
        <w:rPr>
          <w:b/>
          <w:sz w:val="24"/>
        </w:rPr>
        <w:t>I</w:t>
      </w:r>
      <w:r>
        <w:rPr>
          <w:sz w:val="24"/>
        </w:rPr>
        <w:t xml:space="preserve"> decreased its barriers (44%) and increased its strengths (22%) making its overall change positive and significant.</w:t>
      </w:r>
      <w:r w:rsidR="003D7C78">
        <w:rPr>
          <w:sz w:val="24"/>
        </w:rPr>
        <w:t xml:space="preserve"> The chi-square test found a statistically significant </w:t>
      </w:r>
      <w:r w:rsidR="0084281D">
        <w:rPr>
          <w:sz w:val="24"/>
        </w:rPr>
        <w:t>difference (</w:t>
      </w:r>
      <w:r w:rsidR="003D7C78" w:rsidRPr="0072509D">
        <w:rPr>
          <w:i/>
          <w:sz w:val="24"/>
        </w:rPr>
        <w:t>p</w:t>
      </w:r>
      <w:r w:rsidR="003D7C78">
        <w:rPr>
          <w:sz w:val="24"/>
        </w:rPr>
        <w:t xml:space="preserve"> &lt; .001).</w:t>
      </w:r>
    </w:p>
    <w:tbl>
      <w:tblPr>
        <w:tblStyle w:val="TableGrid"/>
        <w:tblW w:w="9360" w:type="dxa"/>
        <w:tblInd w:w="108" w:type="dxa"/>
        <w:tblLayout w:type="fixed"/>
        <w:tblLook w:val="04A0" w:firstRow="1" w:lastRow="0" w:firstColumn="1" w:lastColumn="0" w:noHBand="0" w:noVBand="1"/>
      </w:tblPr>
      <w:tblGrid>
        <w:gridCol w:w="4144"/>
        <w:gridCol w:w="898"/>
        <w:gridCol w:w="898"/>
        <w:gridCol w:w="898"/>
        <w:gridCol w:w="877"/>
        <w:gridCol w:w="833"/>
        <w:gridCol w:w="812"/>
      </w:tblGrid>
      <w:tr w:rsidR="007729EF" w:rsidRPr="002456E5" w14:paraId="4DE43AA7" w14:textId="77777777" w:rsidTr="0072509D">
        <w:trPr>
          <w:trHeight w:val="352"/>
        </w:trPr>
        <w:tc>
          <w:tcPr>
            <w:tcW w:w="10682" w:type="dxa"/>
            <w:gridSpan w:val="7"/>
          </w:tcPr>
          <w:p w14:paraId="2F684322" w14:textId="7897CB27" w:rsidR="00C173FA" w:rsidRPr="00311151" w:rsidRDefault="0079392E" w:rsidP="00C173FA">
            <w:pPr>
              <w:jc w:val="center"/>
              <w:rPr>
                <w:rFonts w:asciiTheme="minorHAnsi" w:hAnsiTheme="minorHAnsi"/>
                <w:b/>
                <w:sz w:val="20"/>
                <w:szCs w:val="20"/>
              </w:rPr>
            </w:pPr>
            <w:r>
              <w:rPr>
                <w:rFonts w:asciiTheme="minorHAnsi" w:hAnsiTheme="minorHAnsi"/>
                <w:b/>
                <w:sz w:val="20"/>
                <w:szCs w:val="20"/>
              </w:rPr>
              <w:lastRenderedPageBreak/>
              <w:t xml:space="preserve">Figure 4 - </w:t>
            </w:r>
            <w:r w:rsidR="00C173FA" w:rsidRPr="00311151">
              <w:rPr>
                <w:rFonts w:asciiTheme="minorHAnsi" w:hAnsiTheme="minorHAnsi"/>
                <w:b/>
                <w:sz w:val="20"/>
                <w:szCs w:val="20"/>
              </w:rPr>
              <w:t>School I</w:t>
            </w:r>
          </w:p>
        </w:tc>
      </w:tr>
      <w:tr w:rsidR="007729EF" w:rsidRPr="002456E5" w14:paraId="7242FF84" w14:textId="77777777" w:rsidTr="0072509D">
        <w:trPr>
          <w:trHeight w:val="294"/>
        </w:trPr>
        <w:tc>
          <w:tcPr>
            <w:tcW w:w="4813" w:type="dxa"/>
          </w:tcPr>
          <w:p w14:paraId="47AB0790" w14:textId="77777777" w:rsidR="00C173FA" w:rsidRPr="002456E5" w:rsidRDefault="00C173FA" w:rsidP="00F0440E">
            <w:pPr>
              <w:rPr>
                <w:rFonts w:asciiTheme="minorHAnsi" w:hAnsiTheme="minorHAnsi"/>
                <w:sz w:val="20"/>
                <w:szCs w:val="20"/>
              </w:rPr>
            </w:pPr>
          </w:p>
        </w:tc>
        <w:tc>
          <w:tcPr>
            <w:tcW w:w="2024" w:type="dxa"/>
            <w:gridSpan w:val="2"/>
          </w:tcPr>
          <w:p w14:paraId="074DF290"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Barriers</w:t>
            </w:r>
          </w:p>
        </w:tc>
        <w:tc>
          <w:tcPr>
            <w:tcW w:w="1999" w:type="dxa"/>
            <w:gridSpan w:val="2"/>
          </w:tcPr>
          <w:p w14:paraId="545F2A38"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Strengths</w:t>
            </w:r>
          </w:p>
        </w:tc>
        <w:tc>
          <w:tcPr>
            <w:tcW w:w="1846" w:type="dxa"/>
            <w:gridSpan w:val="2"/>
          </w:tcPr>
          <w:p w14:paraId="61E3911D"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Neither</w:t>
            </w:r>
          </w:p>
        </w:tc>
      </w:tr>
      <w:tr w:rsidR="007729EF" w:rsidRPr="002456E5" w14:paraId="3F46D151" w14:textId="77777777" w:rsidTr="0072509D">
        <w:trPr>
          <w:trHeight w:val="294"/>
        </w:trPr>
        <w:tc>
          <w:tcPr>
            <w:tcW w:w="4813" w:type="dxa"/>
          </w:tcPr>
          <w:p w14:paraId="0F516012" w14:textId="77777777" w:rsidR="00C173FA" w:rsidRPr="002456E5" w:rsidRDefault="00C173FA" w:rsidP="00F0440E">
            <w:pPr>
              <w:rPr>
                <w:rFonts w:asciiTheme="minorHAnsi" w:hAnsiTheme="minorHAnsi"/>
                <w:sz w:val="20"/>
                <w:szCs w:val="20"/>
              </w:rPr>
            </w:pPr>
          </w:p>
        </w:tc>
        <w:tc>
          <w:tcPr>
            <w:tcW w:w="1012" w:type="dxa"/>
          </w:tcPr>
          <w:p w14:paraId="3FDF426B"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1012" w:type="dxa"/>
          </w:tcPr>
          <w:p w14:paraId="7303DF54"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c>
          <w:tcPr>
            <w:tcW w:w="1012" w:type="dxa"/>
          </w:tcPr>
          <w:p w14:paraId="769B9F42"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987" w:type="dxa"/>
          </w:tcPr>
          <w:p w14:paraId="4B39B005"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c>
          <w:tcPr>
            <w:tcW w:w="935" w:type="dxa"/>
          </w:tcPr>
          <w:p w14:paraId="7F229232"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911" w:type="dxa"/>
          </w:tcPr>
          <w:p w14:paraId="6C4F74F5"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r>
      <w:tr w:rsidR="007729EF" w:rsidRPr="002456E5" w14:paraId="5E25885D" w14:textId="77777777" w:rsidTr="0072509D">
        <w:trPr>
          <w:trHeight w:val="294"/>
        </w:trPr>
        <w:tc>
          <w:tcPr>
            <w:tcW w:w="4813" w:type="dxa"/>
          </w:tcPr>
          <w:p w14:paraId="1AD8E313"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Culture</w:t>
            </w:r>
          </w:p>
        </w:tc>
        <w:tc>
          <w:tcPr>
            <w:tcW w:w="1012" w:type="dxa"/>
          </w:tcPr>
          <w:p w14:paraId="0D8C10CB"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11</w:t>
            </w:r>
            <w:r w:rsidR="00C173FA">
              <w:rPr>
                <w:rFonts w:asciiTheme="minorHAnsi" w:hAnsiTheme="minorHAnsi"/>
                <w:sz w:val="20"/>
                <w:szCs w:val="20"/>
              </w:rPr>
              <w:t>/15</w:t>
            </w:r>
          </w:p>
        </w:tc>
        <w:tc>
          <w:tcPr>
            <w:tcW w:w="1012" w:type="dxa"/>
          </w:tcPr>
          <w:p w14:paraId="516CFAC3"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/15</w:t>
            </w:r>
          </w:p>
        </w:tc>
        <w:tc>
          <w:tcPr>
            <w:tcW w:w="1012" w:type="dxa"/>
          </w:tcPr>
          <w:p w14:paraId="5CDCDB76"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/15</w:t>
            </w:r>
          </w:p>
        </w:tc>
        <w:tc>
          <w:tcPr>
            <w:tcW w:w="987" w:type="dxa"/>
          </w:tcPr>
          <w:p w14:paraId="1FDC28CB"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6</w:t>
            </w:r>
            <w:r w:rsidR="00C173FA">
              <w:rPr>
                <w:rFonts w:asciiTheme="minorHAnsi" w:hAnsiTheme="minorHAnsi"/>
                <w:sz w:val="20"/>
                <w:szCs w:val="20"/>
              </w:rPr>
              <w:t>/15</w:t>
            </w:r>
          </w:p>
        </w:tc>
        <w:tc>
          <w:tcPr>
            <w:tcW w:w="935" w:type="dxa"/>
          </w:tcPr>
          <w:p w14:paraId="5C15AEF0"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w:t>
            </w:r>
            <w:r w:rsidR="00C173FA">
              <w:rPr>
                <w:rFonts w:asciiTheme="minorHAnsi" w:hAnsiTheme="minorHAnsi"/>
                <w:sz w:val="20"/>
                <w:szCs w:val="20"/>
              </w:rPr>
              <w:t>/15</w:t>
            </w:r>
          </w:p>
        </w:tc>
        <w:tc>
          <w:tcPr>
            <w:tcW w:w="911" w:type="dxa"/>
          </w:tcPr>
          <w:p w14:paraId="46E51A0F"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/15</w:t>
            </w:r>
          </w:p>
        </w:tc>
      </w:tr>
      <w:tr w:rsidR="007729EF" w:rsidRPr="002456E5" w14:paraId="7DC0CBEB" w14:textId="77777777" w:rsidTr="0072509D">
        <w:trPr>
          <w:trHeight w:val="294"/>
        </w:trPr>
        <w:tc>
          <w:tcPr>
            <w:tcW w:w="4813" w:type="dxa"/>
          </w:tcPr>
          <w:p w14:paraId="60ED4C99"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Leadership</w:t>
            </w:r>
          </w:p>
        </w:tc>
        <w:tc>
          <w:tcPr>
            <w:tcW w:w="1012" w:type="dxa"/>
          </w:tcPr>
          <w:p w14:paraId="0AA06A3E"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13</w:t>
            </w:r>
            <w:r w:rsidR="00C173FA">
              <w:rPr>
                <w:rFonts w:asciiTheme="minorHAnsi" w:hAnsiTheme="minorHAnsi"/>
                <w:sz w:val="20"/>
                <w:szCs w:val="20"/>
              </w:rPr>
              <w:t>/16</w:t>
            </w:r>
          </w:p>
        </w:tc>
        <w:tc>
          <w:tcPr>
            <w:tcW w:w="1012" w:type="dxa"/>
          </w:tcPr>
          <w:p w14:paraId="47188C23"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4</w:t>
            </w:r>
            <w:r w:rsidR="00C173FA">
              <w:rPr>
                <w:rFonts w:asciiTheme="minorHAnsi" w:hAnsiTheme="minorHAnsi"/>
                <w:sz w:val="20"/>
                <w:szCs w:val="20"/>
              </w:rPr>
              <w:t>/16</w:t>
            </w:r>
          </w:p>
        </w:tc>
        <w:tc>
          <w:tcPr>
            <w:tcW w:w="1012" w:type="dxa"/>
          </w:tcPr>
          <w:p w14:paraId="13C4FCB9"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0</w:t>
            </w:r>
            <w:r w:rsidR="00C173FA">
              <w:rPr>
                <w:rFonts w:asciiTheme="minorHAnsi" w:hAnsiTheme="minorHAnsi"/>
                <w:sz w:val="20"/>
                <w:szCs w:val="20"/>
              </w:rPr>
              <w:t>/16</w:t>
            </w:r>
          </w:p>
        </w:tc>
        <w:tc>
          <w:tcPr>
            <w:tcW w:w="987" w:type="dxa"/>
          </w:tcPr>
          <w:p w14:paraId="07200F2A"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4</w:t>
            </w:r>
            <w:r w:rsidR="00C173FA">
              <w:rPr>
                <w:rFonts w:asciiTheme="minorHAnsi" w:hAnsiTheme="minorHAnsi"/>
                <w:sz w:val="20"/>
                <w:szCs w:val="20"/>
              </w:rPr>
              <w:t>/16</w:t>
            </w:r>
          </w:p>
        </w:tc>
        <w:tc>
          <w:tcPr>
            <w:tcW w:w="935" w:type="dxa"/>
          </w:tcPr>
          <w:p w14:paraId="73F27C7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/16</w:t>
            </w:r>
          </w:p>
        </w:tc>
        <w:tc>
          <w:tcPr>
            <w:tcW w:w="911" w:type="dxa"/>
          </w:tcPr>
          <w:p w14:paraId="389D187A"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8</w:t>
            </w:r>
            <w:r w:rsidR="00C173FA">
              <w:rPr>
                <w:rFonts w:asciiTheme="minorHAnsi" w:hAnsiTheme="minorHAnsi"/>
                <w:sz w:val="20"/>
                <w:szCs w:val="20"/>
              </w:rPr>
              <w:t>/16</w:t>
            </w:r>
          </w:p>
        </w:tc>
      </w:tr>
      <w:tr w:rsidR="007729EF" w:rsidRPr="002456E5" w14:paraId="76B5029E" w14:textId="77777777" w:rsidTr="0072509D">
        <w:trPr>
          <w:trHeight w:val="294"/>
        </w:trPr>
        <w:tc>
          <w:tcPr>
            <w:tcW w:w="4813" w:type="dxa"/>
          </w:tcPr>
          <w:p w14:paraId="685C0123"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Teaching</w:t>
            </w:r>
          </w:p>
        </w:tc>
        <w:tc>
          <w:tcPr>
            <w:tcW w:w="1012" w:type="dxa"/>
          </w:tcPr>
          <w:p w14:paraId="2CA484D7"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6</w:t>
            </w:r>
            <w:r w:rsidR="00C173FA">
              <w:rPr>
                <w:rFonts w:asciiTheme="minorHAnsi" w:hAnsiTheme="minorHAnsi"/>
                <w:sz w:val="20"/>
                <w:szCs w:val="20"/>
              </w:rPr>
              <w:t>/16</w:t>
            </w:r>
          </w:p>
        </w:tc>
        <w:tc>
          <w:tcPr>
            <w:tcW w:w="1012" w:type="dxa"/>
          </w:tcPr>
          <w:p w14:paraId="3E88FFE0"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/16</w:t>
            </w:r>
          </w:p>
        </w:tc>
        <w:tc>
          <w:tcPr>
            <w:tcW w:w="1012" w:type="dxa"/>
          </w:tcPr>
          <w:p w14:paraId="28CD1110" w14:textId="77777777" w:rsidR="00C173FA" w:rsidRPr="002456E5" w:rsidRDefault="00C173FA" w:rsidP="00F0440E">
            <w:pPr>
              <w:jc w:val="center"/>
              <w:rPr>
                <w:rFonts w:asciiTheme="minorHAnsi" w:hAnsiTheme="minorHAnsi"/>
                <w:sz w:val="20"/>
                <w:szCs w:val="20"/>
              </w:rPr>
            </w:pPr>
            <w:r>
              <w:rPr>
                <w:rFonts w:asciiTheme="minorHAnsi" w:hAnsiTheme="minorHAnsi"/>
                <w:sz w:val="20"/>
                <w:szCs w:val="20"/>
              </w:rPr>
              <w:t>/</w:t>
            </w:r>
            <w:r w:rsidR="000C700D">
              <w:rPr>
                <w:rFonts w:asciiTheme="minorHAnsi" w:hAnsiTheme="minorHAnsi"/>
                <w:sz w:val="20"/>
                <w:szCs w:val="20"/>
              </w:rPr>
              <w:t>3</w:t>
            </w:r>
            <w:r>
              <w:rPr>
                <w:rFonts w:asciiTheme="minorHAnsi" w:hAnsiTheme="minorHAnsi"/>
                <w:sz w:val="20"/>
                <w:szCs w:val="20"/>
              </w:rPr>
              <w:t>16</w:t>
            </w:r>
          </w:p>
        </w:tc>
        <w:tc>
          <w:tcPr>
            <w:tcW w:w="987" w:type="dxa"/>
          </w:tcPr>
          <w:p w14:paraId="5E1460BD"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6</w:t>
            </w:r>
            <w:r w:rsidR="00C173FA">
              <w:rPr>
                <w:rFonts w:asciiTheme="minorHAnsi" w:hAnsiTheme="minorHAnsi"/>
                <w:sz w:val="20"/>
                <w:szCs w:val="20"/>
              </w:rPr>
              <w:t>/16</w:t>
            </w:r>
          </w:p>
        </w:tc>
        <w:tc>
          <w:tcPr>
            <w:tcW w:w="935" w:type="dxa"/>
          </w:tcPr>
          <w:p w14:paraId="4ED008E7"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/16</w:t>
            </w:r>
          </w:p>
        </w:tc>
        <w:tc>
          <w:tcPr>
            <w:tcW w:w="911" w:type="dxa"/>
          </w:tcPr>
          <w:p w14:paraId="1DF2626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8</w:t>
            </w:r>
            <w:r w:rsidR="00C173FA">
              <w:rPr>
                <w:rFonts w:asciiTheme="minorHAnsi" w:hAnsiTheme="minorHAnsi"/>
                <w:sz w:val="20"/>
                <w:szCs w:val="20"/>
              </w:rPr>
              <w:t>/16</w:t>
            </w:r>
          </w:p>
        </w:tc>
      </w:tr>
      <w:tr w:rsidR="007729EF" w:rsidRPr="002456E5" w14:paraId="3E353B0B" w14:textId="77777777" w:rsidTr="0072509D">
        <w:trPr>
          <w:trHeight w:val="294"/>
        </w:trPr>
        <w:tc>
          <w:tcPr>
            <w:tcW w:w="4813" w:type="dxa"/>
          </w:tcPr>
          <w:p w14:paraId="1932705F"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Professional</w:t>
            </w:r>
            <w:r>
              <w:rPr>
                <w:rFonts w:asciiTheme="minorHAnsi" w:hAnsiTheme="minorHAnsi"/>
                <w:sz w:val="20"/>
                <w:szCs w:val="20"/>
              </w:rPr>
              <w:t xml:space="preserve"> </w:t>
            </w:r>
            <w:r w:rsidRPr="002456E5">
              <w:rPr>
                <w:rFonts w:asciiTheme="minorHAnsi" w:hAnsiTheme="minorHAnsi"/>
                <w:sz w:val="20"/>
                <w:szCs w:val="20"/>
              </w:rPr>
              <w:t>Growth</w:t>
            </w:r>
            <w:r>
              <w:rPr>
                <w:rFonts w:asciiTheme="minorHAnsi" w:hAnsiTheme="minorHAnsi"/>
                <w:sz w:val="20"/>
                <w:szCs w:val="20"/>
              </w:rPr>
              <w:t xml:space="preserve"> &amp; Development</w:t>
            </w:r>
          </w:p>
        </w:tc>
        <w:tc>
          <w:tcPr>
            <w:tcW w:w="1012" w:type="dxa"/>
          </w:tcPr>
          <w:p w14:paraId="3F0DA17D"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8.5</w:t>
            </w:r>
            <w:r w:rsidR="00C173FA">
              <w:rPr>
                <w:rFonts w:asciiTheme="minorHAnsi" w:hAnsiTheme="minorHAnsi"/>
                <w:sz w:val="20"/>
                <w:szCs w:val="20"/>
              </w:rPr>
              <w:t>/15</w:t>
            </w:r>
          </w:p>
        </w:tc>
        <w:tc>
          <w:tcPr>
            <w:tcW w:w="1012" w:type="dxa"/>
          </w:tcPr>
          <w:p w14:paraId="08F8FC00"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/15</w:t>
            </w:r>
          </w:p>
        </w:tc>
        <w:tc>
          <w:tcPr>
            <w:tcW w:w="1012" w:type="dxa"/>
          </w:tcPr>
          <w:p w14:paraId="52E83955" w14:textId="77777777" w:rsidR="00C173FA" w:rsidRPr="002456E5" w:rsidRDefault="00C173FA" w:rsidP="00F0440E">
            <w:pPr>
              <w:jc w:val="center"/>
              <w:rPr>
                <w:rFonts w:asciiTheme="minorHAnsi" w:hAnsiTheme="minorHAnsi"/>
                <w:sz w:val="20"/>
                <w:szCs w:val="20"/>
              </w:rPr>
            </w:pPr>
            <w:r>
              <w:rPr>
                <w:rFonts w:asciiTheme="minorHAnsi" w:hAnsiTheme="minorHAnsi"/>
                <w:sz w:val="20"/>
                <w:szCs w:val="20"/>
              </w:rPr>
              <w:t>/</w:t>
            </w:r>
            <w:r w:rsidR="000C700D">
              <w:rPr>
                <w:rFonts w:asciiTheme="minorHAnsi" w:hAnsiTheme="minorHAnsi"/>
                <w:sz w:val="20"/>
                <w:szCs w:val="20"/>
              </w:rPr>
              <w:t>4.5</w:t>
            </w:r>
            <w:r>
              <w:rPr>
                <w:rFonts w:asciiTheme="minorHAnsi" w:hAnsiTheme="minorHAnsi"/>
                <w:sz w:val="20"/>
                <w:szCs w:val="20"/>
              </w:rPr>
              <w:t>15</w:t>
            </w:r>
          </w:p>
        </w:tc>
        <w:tc>
          <w:tcPr>
            <w:tcW w:w="987" w:type="dxa"/>
          </w:tcPr>
          <w:p w14:paraId="31EC4799"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8</w:t>
            </w:r>
            <w:r w:rsidR="00C173FA">
              <w:rPr>
                <w:rFonts w:asciiTheme="minorHAnsi" w:hAnsiTheme="minorHAnsi"/>
                <w:sz w:val="20"/>
                <w:szCs w:val="20"/>
              </w:rPr>
              <w:t>/15</w:t>
            </w:r>
          </w:p>
        </w:tc>
        <w:tc>
          <w:tcPr>
            <w:tcW w:w="935" w:type="dxa"/>
          </w:tcPr>
          <w:p w14:paraId="50838AA1"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/15</w:t>
            </w:r>
          </w:p>
        </w:tc>
        <w:tc>
          <w:tcPr>
            <w:tcW w:w="911" w:type="dxa"/>
          </w:tcPr>
          <w:p w14:paraId="616A185B"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4</w:t>
            </w:r>
            <w:r w:rsidR="00C173FA">
              <w:rPr>
                <w:rFonts w:asciiTheme="minorHAnsi" w:hAnsiTheme="minorHAnsi"/>
                <w:sz w:val="20"/>
                <w:szCs w:val="20"/>
              </w:rPr>
              <w:t>/15</w:t>
            </w:r>
          </w:p>
        </w:tc>
      </w:tr>
      <w:tr w:rsidR="007729EF" w:rsidRPr="002456E5" w14:paraId="7DDAB47E" w14:textId="77777777" w:rsidTr="0072509D">
        <w:trPr>
          <w:trHeight w:val="294"/>
        </w:trPr>
        <w:tc>
          <w:tcPr>
            <w:tcW w:w="4813" w:type="dxa"/>
          </w:tcPr>
          <w:p w14:paraId="1B26E2A0"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Total</w:t>
            </w:r>
            <w:r>
              <w:rPr>
                <w:rFonts w:asciiTheme="minorHAnsi" w:hAnsiTheme="minorHAnsi"/>
                <w:sz w:val="20"/>
                <w:szCs w:val="20"/>
              </w:rPr>
              <w:t>s for all Instrument Items</w:t>
            </w:r>
          </w:p>
        </w:tc>
        <w:tc>
          <w:tcPr>
            <w:tcW w:w="1012" w:type="dxa"/>
          </w:tcPr>
          <w:p w14:paraId="3DD0CE7F"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38.5</w:t>
            </w:r>
            <w:r w:rsidR="00C173FA">
              <w:rPr>
                <w:rFonts w:asciiTheme="minorHAnsi" w:hAnsiTheme="minorHAnsi"/>
                <w:sz w:val="20"/>
                <w:szCs w:val="20"/>
              </w:rPr>
              <w:t>/62</w:t>
            </w:r>
          </w:p>
        </w:tc>
        <w:tc>
          <w:tcPr>
            <w:tcW w:w="1012" w:type="dxa"/>
          </w:tcPr>
          <w:p w14:paraId="0E8EA4B9"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11</w:t>
            </w:r>
            <w:r w:rsidR="00C173FA">
              <w:rPr>
                <w:rFonts w:asciiTheme="minorHAnsi" w:hAnsiTheme="minorHAnsi"/>
                <w:sz w:val="20"/>
                <w:szCs w:val="20"/>
              </w:rPr>
              <w:t>/62</w:t>
            </w:r>
          </w:p>
        </w:tc>
        <w:tc>
          <w:tcPr>
            <w:tcW w:w="1012" w:type="dxa"/>
          </w:tcPr>
          <w:p w14:paraId="115204BB"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10.5</w:t>
            </w:r>
            <w:r w:rsidR="00C173FA">
              <w:rPr>
                <w:rFonts w:asciiTheme="minorHAnsi" w:hAnsiTheme="minorHAnsi"/>
                <w:sz w:val="20"/>
                <w:szCs w:val="20"/>
              </w:rPr>
              <w:t>/62</w:t>
            </w:r>
          </w:p>
        </w:tc>
        <w:tc>
          <w:tcPr>
            <w:tcW w:w="987" w:type="dxa"/>
          </w:tcPr>
          <w:p w14:paraId="128C4444"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24</w:t>
            </w:r>
            <w:r w:rsidR="00C173FA">
              <w:rPr>
                <w:rFonts w:asciiTheme="minorHAnsi" w:hAnsiTheme="minorHAnsi"/>
                <w:sz w:val="20"/>
                <w:szCs w:val="20"/>
              </w:rPr>
              <w:t>/62</w:t>
            </w:r>
          </w:p>
        </w:tc>
        <w:tc>
          <w:tcPr>
            <w:tcW w:w="935" w:type="dxa"/>
          </w:tcPr>
          <w:p w14:paraId="2A239F60" w14:textId="77777777" w:rsidR="00C173FA" w:rsidRPr="002456E5" w:rsidRDefault="000C700D" w:rsidP="00F0440E">
            <w:pPr>
              <w:rPr>
                <w:rFonts w:asciiTheme="minorHAnsi" w:hAnsiTheme="minorHAnsi"/>
                <w:sz w:val="20"/>
                <w:szCs w:val="20"/>
              </w:rPr>
            </w:pPr>
            <w:r>
              <w:rPr>
                <w:rFonts w:asciiTheme="minorHAnsi" w:hAnsiTheme="minorHAnsi"/>
                <w:sz w:val="20"/>
                <w:szCs w:val="20"/>
              </w:rPr>
              <w:t>13</w:t>
            </w:r>
            <w:r w:rsidR="00C173FA">
              <w:rPr>
                <w:rFonts w:asciiTheme="minorHAnsi" w:hAnsiTheme="minorHAnsi"/>
                <w:sz w:val="20"/>
                <w:szCs w:val="20"/>
              </w:rPr>
              <w:t>/62</w:t>
            </w:r>
          </w:p>
        </w:tc>
        <w:tc>
          <w:tcPr>
            <w:tcW w:w="911" w:type="dxa"/>
          </w:tcPr>
          <w:p w14:paraId="33A5E1F8"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27</w:t>
            </w:r>
            <w:r w:rsidR="00C173FA">
              <w:rPr>
                <w:rFonts w:asciiTheme="minorHAnsi" w:hAnsiTheme="minorHAnsi"/>
                <w:sz w:val="20"/>
                <w:szCs w:val="20"/>
              </w:rPr>
              <w:t>/62</w:t>
            </w:r>
          </w:p>
        </w:tc>
      </w:tr>
      <w:tr w:rsidR="007729EF" w:rsidRPr="002456E5" w14:paraId="65B2B3CC" w14:textId="77777777" w:rsidTr="0072509D">
        <w:trPr>
          <w:trHeight w:val="294"/>
        </w:trPr>
        <w:tc>
          <w:tcPr>
            <w:tcW w:w="4813" w:type="dxa"/>
          </w:tcPr>
          <w:p w14:paraId="4A4B37F7" w14:textId="77777777" w:rsidR="00C173FA" w:rsidRPr="002456E5" w:rsidRDefault="00C173FA" w:rsidP="00F0440E">
            <w:pPr>
              <w:rPr>
                <w:rFonts w:asciiTheme="minorHAnsi" w:hAnsiTheme="minorHAnsi"/>
                <w:sz w:val="20"/>
                <w:szCs w:val="20"/>
              </w:rPr>
            </w:pPr>
            <w:r>
              <w:rPr>
                <w:rFonts w:asciiTheme="minorHAnsi" w:hAnsiTheme="minorHAnsi"/>
                <w:sz w:val="20"/>
                <w:szCs w:val="20"/>
              </w:rPr>
              <w:t xml:space="preserve">Percentage of Change </w:t>
            </w:r>
          </w:p>
        </w:tc>
        <w:tc>
          <w:tcPr>
            <w:tcW w:w="2024" w:type="dxa"/>
            <w:gridSpan w:val="2"/>
          </w:tcPr>
          <w:p w14:paraId="42AED1AD"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44% Decrease</w:t>
            </w:r>
          </w:p>
        </w:tc>
        <w:tc>
          <w:tcPr>
            <w:tcW w:w="1999" w:type="dxa"/>
            <w:gridSpan w:val="2"/>
          </w:tcPr>
          <w:p w14:paraId="47AEB69C"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22% Increase</w:t>
            </w:r>
          </w:p>
        </w:tc>
        <w:tc>
          <w:tcPr>
            <w:tcW w:w="1846" w:type="dxa"/>
            <w:gridSpan w:val="2"/>
          </w:tcPr>
          <w:p w14:paraId="14A05392"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~22% Increase</w:t>
            </w:r>
          </w:p>
        </w:tc>
      </w:tr>
    </w:tbl>
    <w:p w14:paraId="13A875F3" w14:textId="77777777" w:rsidR="00C173FA" w:rsidRDefault="00C173FA" w:rsidP="004E18D3">
      <w:pPr>
        <w:spacing w:after="0" w:line="360" w:lineRule="auto"/>
        <w:ind w:firstLine="720"/>
        <w:rPr>
          <w:sz w:val="24"/>
        </w:rPr>
      </w:pPr>
    </w:p>
    <w:p w14:paraId="28C351A3" w14:textId="77777777" w:rsidR="006A6040" w:rsidRDefault="008C1EBE" w:rsidP="0072509D">
      <w:pPr>
        <w:spacing w:after="0" w:line="360" w:lineRule="auto"/>
        <w:ind w:firstLine="720"/>
        <w:rPr>
          <w:sz w:val="24"/>
        </w:rPr>
      </w:pPr>
      <w:r>
        <w:rPr>
          <w:sz w:val="24"/>
        </w:rPr>
        <w:t xml:space="preserve">School </w:t>
      </w:r>
      <w:r w:rsidRPr="00311151">
        <w:rPr>
          <w:b/>
          <w:sz w:val="24"/>
        </w:rPr>
        <w:t>K</w:t>
      </w:r>
      <w:r>
        <w:rPr>
          <w:sz w:val="24"/>
        </w:rPr>
        <w:t xml:space="preserve"> increased its barriers (8%) and decreased its strengths (35%) making its overall change negative and significant.</w:t>
      </w:r>
      <w:r w:rsidR="006A6040">
        <w:rPr>
          <w:sz w:val="24"/>
        </w:rPr>
        <w:t xml:space="preserve"> The chi-square test found a statistically significant difference </w:t>
      </w:r>
    </w:p>
    <w:p w14:paraId="40C1A0C7" w14:textId="681F9FBF" w:rsidR="008C1EBE" w:rsidRDefault="006A6040" w:rsidP="0072509D">
      <w:pPr>
        <w:spacing w:after="0" w:line="360" w:lineRule="auto"/>
        <w:rPr>
          <w:sz w:val="24"/>
        </w:rPr>
      </w:pPr>
      <w:r>
        <w:rPr>
          <w:sz w:val="24"/>
        </w:rPr>
        <w:t>(</w:t>
      </w:r>
      <w:proofErr w:type="gramStart"/>
      <w:r w:rsidRPr="0072509D">
        <w:rPr>
          <w:i/>
          <w:sz w:val="24"/>
        </w:rPr>
        <w:t>p</w:t>
      </w:r>
      <w:proofErr w:type="gramEnd"/>
      <w:r>
        <w:rPr>
          <w:sz w:val="24"/>
        </w:rPr>
        <w:t xml:space="preserve"> &lt; .001).</w:t>
      </w:r>
    </w:p>
    <w:tbl>
      <w:tblPr>
        <w:tblStyle w:val="TableGrid"/>
        <w:tblW w:w="9360" w:type="dxa"/>
        <w:tblInd w:w="108" w:type="dxa"/>
        <w:tblLayout w:type="fixed"/>
        <w:tblLook w:val="04A0" w:firstRow="1" w:lastRow="0" w:firstColumn="1" w:lastColumn="0" w:noHBand="0" w:noVBand="1"/>
      </w:tblPr>
      <w:tblGrid>
        <w:gridCol w:w="4145"/>
        <w:gridCol w:w="898"/>
        <w:gridCol w:w="898"/>
        <w:gridCol w:w="898"/>
        <w:gridCol w:w="877"/>
        <w:gridCol w:w="832"/>
        <w:gridCol w:w="812"/>
      </w:tblGrid>
      <w:tr w:rsidR="003D7C78" w:rsidRPr="002456E5" w14:paraId="787ADA74" w14:textId="77777777" w:rsidTr="0072509D">
        <w:trPr>
          <w:trHeight w:val="387"/>
        </w:trPr>
        <w:tc>
          <w:tcPr>
            <w:tcW w:w="9360" w:type="dxa"/>
            <w:gridSpan w:val="7"/>
          </w:tcPr>
          <w:p w14:paraId="5F41C04B" w14:textId="725992B9" w:rsidR="00C173FA" w:rsidRPr="00311151" w:rsidRDefault="0079392E" w:rsidP="00C173FA">
            <w:pPr>
              <w:jc w:val="center"/>
              <w:rPr>
                <w:rFonts w:asciiTheme="minorHAnsi" w:hAnsiTheme="minorHAnsi"/>
                <w:b/>
                <w:sz w:val="20"/>
                <w:szCs w:val="20"/>
              </w:rPr>
            </w:pPr>
            <w:r>
              <w:rPr>
                <w:rFonts w:asciiTheme="minorHAnsi" w:hAnsiTheme="minorHAnsi"/>
                <w:b/>
                <w:sz w:val="20"/>
                <w:szCs w:val="20"/>
              </w:rPr>
              <w:t xml:space="preserve">Figure 5 - </w:t>
            </w:r>
            <w:r w:rsidR="00C173FA" w:rsidRPr="00311151">
              <w:rPr>
                <w:rFonts w:asciiTheme="minorHAnsi" w:hAnsiTheme="minorHAnsi"/>
                <w:b/>
                <w:sz w:val="20"/>
                <w:szCs w:val="20"/>
              </w:rPr>
              <w:t>School K</w:t>
            </w:r>
          </w:p>
        </w:tc>
      </w:tr>
      <w:tr w:rsidR="003D7C78" w:rsidRPr="002456E5" w14:paraId="21434F5E" w14:textId="77777777" w:rsidTr="0072509D">
        <w:trPr>
          <w:trHeight w:val="324"/>
        </w:trPr>
        <w:tc>
          <w:tcPr>
            <w:tcW w:w="4801" w:type="dxa"/>
          </w:tcPr>
          <w:p w14:paraId="1C1B92D9" w14:textId="77777777" w:rsidR="00C173FA" w:rsidRPr="002456E5" w:rsidRDefault="00C173FA" w:rsidP="00F0440E">
            <w:pPr>
              <w:rPr>
                <w:rFonts w:asciiTheme="minorHAnsi" w:hAnsiTheme="minorHAnsi"/>
                <w:sz w:val="20"/>
                <w:szCs w:val="20"/>
              </w:rPr>
            </w:pPr>
          </w:p>
        </w:tc>
        <w:tc>
          <w:tcPr>
            <w:tcW w:w="2018" w:type="dxa"/>
            <w:gridSpan w:val="2"/>
          </w:tcPr>
          <w:p w14:paraId="68DD484D"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Barriers</w:t>
            </w:r>
          </w:p>
        </w:tc>
        <w:tc>
          <w:tcPr>
            <w:tcW w:w="1993" w:type="dxa"/>
            <w:gridSpan w:val="2"/>
          </w:tcPr>
          <w:p w14:paraId="0C2B9807"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Strengths</w:t>
            </w:r>
          </w:p>
        </w:tc>
        <w:tc>
          <w:tcPr>
            <w:tcW w:w="1840" w:type="dxa"/>
            <w:gridSpan w:val="2"/>
          </w:tcPr>
          <w:p w14:paraId="7F740727" w14:textId="77777777" w:rsidR="00C173FA" w:rsidRPr="002456E5" w:rsidRDefault="00C173FA" w:rsidP="00F0440E">
            <w:pPr>
              <w:jc w:val="center"/>
              <w:rPr>
                <w:rFonts w:asciiTheme="minorHAnsi" w:hAnsiTheme="minorHAnsi"/>
                <w:sz w:val="20"/>
                <w:szCs w:val="20"/>
              </w:rPr>
            </w:pPr>
            <w:r w:rsidRPr="002456E5">
              <w:rPr>
                <w:rFonts w:asciiTheme="minorHAnsi" w:hAnsiTheme="minorHAnsi"/>
                <w:sz w:val="20"/>
                <w:szCs w:val="20"/>
              </w:rPr>
              <w:t>Neither</w:t>
            </w:r>
          </w:p>
        </w:tc>
      </w:tr>
      <w:tr w:rsidR="003D7C78" w:rsidRPr="002456E5" w14:paraId="47AE290A" w14:textId="77777777" w:rsidTr="0072509D">
        <w:trPr>
          <w:trHeight w:val="324"/>
        </w:trPr>
        <w:tc>
          <w:tcPr>
            <w:tcW w:w="4801" w:type="dxa"/>
          </w:tcPr>
          <w:p w14:paraId="2E4887B7" w14:textId="77777777" w:rsidR="00C173FA" w:rsidRPr="002456E5" w:rsidRDefault="00C173FA" w:rsidP="00F0440E">
            <w:pPr>
              <w:rPr>
                <w:rFonts w:asciiTheme="minorHAnsi" w:hAnsiTheme="minorHAnsi"/>
                <w:sz w:val="20"/>
                <w:szCs w:val="20"/>
              </w:rPr>
            </w:pPr>
          </w:p>
        </w:tc>
        <w:tc>
          <w:tcPr>
            <w:tcW w:w="1009" w:type="dxa"/>
          </w:tcPr>
          <w:p w14:paraId="2F8B44A8"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1009" w:type="dxa"/>
          </w:tcPr>
          <w:p w14:paraId="0CD5BE52"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c>
          <w:tcPr>
            <w:tcW w:w="1009" w:type="dxa"/>
          </w:tcPr>
          <w:p w14:paraId="7EF308BB"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984" w:type="dxa"/>
          </w:tcPr>
          <w:p w14:paraId="4CA2EFEF"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c>
          <w:tcPr>
            <w:tcW w:w="932" w:type="dxa"/>
          </w:tcPr>
          <w:p w14:paraId="21DB835C"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2011</w:t>
            </w:r>
          </w:p>
        </w:tc>
        <w:tc>
          <w:tcPr>
            <w:tcW w:w="908" w:type="dxa"/>
          </w:tcPr>
          <w:p w14:paraId="7D4B2A99" w14:textId="77777777" w:rsidR="00C173FA" w:rsidRPr="002456E5" w:rsidRDefault="00C173FA" w:rsidP="00F0440E">
            <w:pPr>
              <w:jc w:val="center"/>
              <w:rPr>
                <w:rFonts w:asciiTheme="minorHAnsi" w:hAnsiTheme="minorHAnsi"/>
                <w:b/>
                <w:sz w:val="20"/>
                <w:szCs w:val="20"/>
              </w:rPr>
            </w:pPr>
            <w:r w:rsidRPr="002456E5">
              <w:rPr>
                <w:rFonts w:asciiTheme="minorHAnsi" w:hAnsiTheme="minorHAnsi"/>
                <w:b/>
                <w:sz w:val="20"/>
                <w:szCs w:val="20"/>
              </w:rPr>
              <w:t>2013</w:t>
            </w:r>
          </w:p>
        </w:tc>
      </w:tr>
      <w:tr w:rsidR="003D7C78" w:rsidRPr="002456E5" w14:paraId="29304CF4" w14:textId="77777777" w:rsidTr="0072509D">
        <w:trPr>
          <w:trHeight w:val="324"/>
        </w:trPr>
        <w:tc>
          <w:tcPr>
            <w:tcW w:w="4801" w:type="dxa"/>
          </w:tcPr>
          <w:p w14:paraId="7F694F67"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Culture</w:t>
            </w:r>
          </w:p>
        </w:tc>
        <w:tc>
          <w:tcPr>
            <w:tcW w:w="1009" w:type="dxa"/>
          </w:tcPr>
          <w:p w14:paraId="06181C68" w14:textId="77777777" w:rsidR="00C173FA" w:rsidRPr="002456E5" w:rsidRDefault="000C700D" w:rsidP="00F0440E">
            <w:pPr>
              <w:jc w:val="center"/>
              <w:rPr>
                <w:rFonts w:asciiTheme="minorHAnsi" w:hAnsiTheme="minorHAnsi"/>
                <w:sz w:val="20"/>
                <w:szCs w:val="20"/>
              </w:rPr>
            </w:pPr>
            <w:r>
              <w:rPr>
                <w:rFonts w:asciiTheme="minorHAnsi" w:hAnsiTheme="minorHAnsi"/>
                <w:sz w:val="20"/>
                <w:szCs w:val="20"/>
              </w:rPr>
              <w:t>1</w:t>
            </w:r>
            <w:r w:rsidR="00C173FA">
              <w:rPr>
                <w:rFonts w:asciiTheme="minorHAnsi" w:hAnsiTheme="minorHAnsi"/>
                <w:sz w:val="20"/>
                <w:szCs w:val="20"/>
              </w:rPr>
              <w:t>/15</w:t>
            </w:r>
          </w:p>
        </w:tc>
        <w:tc>
          <w:tcPr>
            <w:tcW w:w="1009" w:type="dxa"/>
          </w:tcPr>
          <w:p w14:paraId="66066A2A"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/15</w:t>
            </w:r>
          </w:p>
        </w:tc>
        <w:tc>
          <w:tcPr>
            <w:tcW w:w="1009" w:type="dxa"/>
          </w:tcPr>
          <w:p w14:paraId="1F23C9CA"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14</w:t>
            </w:r>
            <w:r w:rsidR="00C173FA">
              <w:rPr>
                <w:rFonts w:asciiTheme="minorHAnsi" w:hAnsiTheme="minorHAnsi"/>
                <w:sz w:val="20"/>
                <w:szCs w:val="20"/>
              </w:rPr>
              <w:t>/15</w:t>
            </w:r>
          </w:p>
        </w:tc>
        <w:tc>
          <w:tcPr>
            <w:tcW w:w="984" w:type="dxa"/>
          </w:tcPr>
          <w:p w14:paraId="3B011FE0"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/15</w:t>
            </w:r>
          </w:p>
        </w:tc>
        <w:tc>
          <w:tcPr>
            <w:tcW w:w="932" w:type="dxa"/>
          </w:tcPr>
          <w:p w14:paraId="3530B7E1"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0</w:t>
            </w:r>
            <w:r w:rsidR="00C173FA">
              <w:rPr>
                <w:rFonts w:asciiTheme="minorHAnsi" w:hAnsiTheme="minorHAnsi"/>
                <w:sz w:val="20"/>
                <w:szCs w:val="20"/>
              </w:rPr>
              <w:t>/15</w:t>
            </w:r>
          </w:p>
        </w:tc>
        <w:tc>
          <w:tcPr>
            <w:tcW w:w="908" w:type="dxa"/>
          </w:tcPr>
          <w:p w14:paraId="290B14F9"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5</w:t>
            </w:r>
            <w:r w:rsidR="00C173FA">
              <w:rPr>
                <w:rFonts w:asciiTheme="minorHAnsi" w:hAnsiTheme="minorHAnsi"/>
                <w:sz w:val="20"/>
                <w:szCs w:val="20"/>
              </w:rPr>
              <w:t>/15</w:t>
            </w:r>
          </w:p>
        </w:tc>
      </w:tr>
      <w:tr w:rsidR="003D7C78" w:rsidRPr="002456E5" w14:paraId="6580CE43" w14:textId="77777777" w:rsidTr="0072509D">
        <w:trPr>
          <w:trHeight w:val="324"/>
        </w:trPr>
        <w:tc>
          <w:tcPr>
            <w:tcW w:w="4801" w:type="dxa"/>
          </w:tcPr>
          <w:p w14:paraId="3D0504D5"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Leadership</w:t>
            </w:r>
          </w:p>
        </w:tc>
        <w:tc>
          <w:tcPr>
            <w:tcW w:w="1009" w:type="dxa"/>
          </w:tcPr>
          <w:p w14:paraId="04973134"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3.5</w:t>
            </w:r>
            <w:r w:rsidR="00C173FA">
              <w:rPr>
                <w:rFonts w:asciiTheme="minorHAnsi" w:hAnsiTheme="minorHAnsi"/>
                <w:sz w:val="20"/>
                <w:szCs w:val="20"/>
              </w:rPr>
              <w:t>/16</w:t>
            </w:r>
          </w:p>
        </w:tc>
        <w:tc>
          <w:tcPr>
            <w:tcW w:w="1009" w:type="dxa"/>
          </w:tcPr>
          <w:p w14:paraId="374758DB"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5</w:t>
            </w:r>
            <w:r w:rsidR="00C173FA">
              <w:rPr>
                <w:rFonts w:asciiTheme="minorHAnsi" w:hAnsiTheme="minorHAnsi"/>
                <w:sz w:val="20"/>
                <w:szCs w:val="20"/>
              </w:rPr>
              <w:t>/16</w:t>
            </w:r>
          </w:p>
        </w:tc>
        <w:tc>
          <w:tcPr>
            <w:tcW w:w="1009" w:type="dxa"/>
          </w:tcPr>
          <w:p w14:paraId="47288F8B"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10.5</w:t>
            </w:r>
            <w:r w:rsidR="00C173FA">
              <w:rPr>
                <w:rFonts w:asciiTheme="minorHAnsi" w:hAnsiTheme="minorHAnsi"/>
                <w:sz w:val="20"/>
                <w:szCs w:val="20"/>
              </w:rPr>
              <w:t>/16</w:t>
            </w:r>
          </w:p>
        </w:tc>
        <w:tc>
          <w:tcPr>
            <w:tcW w:w="984" w:type="dxa"/>
          </w:tcPr>
          <w:p w14:paraId="7A1793FF"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4</w:t>
            </w:r>
            <w:r w:rsidR="00C173FA">
              <w:rPr>
                <w:rFonts w:asciiTheme="minorHAnsi" w:hAnsiTheme="minorHAnsi"/>
                <w:sz w:val="20"/>
                <w:szCs w:val="20"/>
              </w:rPr>
              <w:t>/16</w:t>
            </w:r>
          </w:p>
        </w:tc>
        <w:tc>
          <w:tcPr>
            <w:tcW w:w="932" w:type="dxa"/>
          </w:tcPr>
          <w:p w14:paraId="759588EE" w14:textId="77777777" w:rsidR="00C173FA" w:rsidRPr="002456E5" w:rsidRDefault="00C173FA" w:rsidP="00F0440E">
            <w:pPr>
              <w:jc w:val="center"/>
              <w:rPr>
                <w:rFonts w:asciiTheme="minorHAnsi" w:hAnsiTheme="minorHAnsi"/>
                <w:sz w:val="20"/>
                <w:szCs w:val="20"/>
              </w:rPr>
            </w:pPr>
            <w:r>
              <w:rPr>
                <w:rFonts w:asciiTheme="minorHAnsi" w:hAnsiTheme="minorHAnsi"/>
                <w:sz w:val="20"/>
                <w:szCs w:val="20"/>
              </w:rPr>
              <w:t>/</w:t>
            </w:r>
            <w:r w:rsidR="0077613C">
              <w:rPr>
                <w:rFonts w:asciiTheme="minorHAnsi" w:hAnsiTheme="minorHAnsi"/>
                <w:sz w:val="20"/>
                <w:szCs w:val="20"/>
              </w:rPr>
              <w:t>2</w:t>
            </w:r>
            <w:r>
              <w:rPr>
                <w:rFonts w:asciiTheme="minorHAnsi" w:hAnsiTheme="minorHAnsi"/>
                <w:sz w:val="20"/>
                <w:szCs w:val="20"/>
              </w:rPr>
              <w:t>16</w:t>
            </w:r>
          </w:p>
        </w:tc>
        <w:tc>
          <w:tcPr>
            <w:tcW w:w="908" w:type="dxa"/>
          </w:tcPr>
          <w:p w14:paraId="04B316DD"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/16</w:t>
            </w:r>
          </w:p>
        </w:tc>
      </w:tr>
      <w:tr w:rsidR="003D7C78" w:rsidRPr="002456E5" w14:paraId="4072B5D5" w14:textId="77777777" w:rsidTr="0072509D">
        <w:trPr>
          <w:trHeight w:val="303"/>
        </w:trPr>
        <w:tc>
          <w:tcPr>
            <w:tcW w:w="4801" w:type="dxa"/>
          </w:tcPr>
          <w:p w14:paraId="1975C01A"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Teaching</w:t>
            </w:r>
          </w:p>
        </w:tc>
        <w:tc>
          <w:tcPr>
            <w:tcW w:w="1009" w:type="dxa"/>
          </w:tcPr>
          <w:p w14:paraId="55575E2A"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2.5</w:t>
            </w:r>
            <w:r w:rsidR="00C173FA">
              <w:rPr>
                <w:rFonts w:asciiTheme="minorHAnsi" w:hAnsiTheme="minorHAnsi"/>
                <w:sz w:val="20"/>
                <w:szCs w:val="20"/>
              </w:rPr>
              <w:t>/16</w:t>
            </w:r>
          </w:p>
        </w:tc>
        <w:tc>
          <w:tcPr>
            <w:tcW w:w="1009" w:type="dxa"/>
          </w:tcPr>
          <w:p w14:paraId="13C45E5B"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/16</w:t>
            </w:r>
          </w:p>
        </w:tc>
        <w:tc>
          <w:tcPr>
            <w:tcW w:w="1009" w:type="dxa"/>
          </w:tcPr>
          <w:p w14:paraId="6F648E84"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12.5</w:t>
            </w:r>
            <w:r w:rsidR="00C173FA">
              <w:rPr>
                <w:rFonts w:asciiTheme="minorHAnsi" w:hAnsiTheme="minorHAnsi"/>
                <w:sz w:val="20"/>
                <w:szCs w:val="20"/>
              </w:rPr>
              <w:t>/16</w:t>
            </w:r>
          </w:p>
        </w:tc>
        <w:tc>
          <w:tcPr>
            <w:tcW w:w="984" w:type="dxa"/>
          </w:tcPr>
          <w:p w14:paraId="7FBC4666"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/16</w:t>
            </w:r>
          </w:p>
        </w:tc>
        <w:tc>
          <w:tcPr>
            <w:tcW w:w="932" w:type="dxa"/>
          </w:tcPr>
          <w:p w14:paraId="74E5BF59"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w:t>
            </w:r>
            <w:r w:rsidR="00C173FA">
              <w:rPr>
                <w:rFonts w:asciiTheme="minorHAnsi" w:hAnsiTheme="minorHAnsi"/>
                <w:sz w:val="20"/>
                <w:szCs w:val="20"/>
              </w:rPr>
              <w:t>/16</w:t>
            </w:r>
          </w:p>
        </w:tc>
        <w:tc>
          <w:tcPr>
            <w:tcW w:w="908" w:type="dxa"/>
          </w:tcPr>
          <w:p w14:paraId="2CEAA2C2"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/16</w:t>
            </w:r>
          </w:p>
        </w:tc>
      </w:tr>
      <w:tr w:rsidR="003D7C78" w:rsidRPr="002456E5" w14:paraId="1EE439B7" w14:textId="77777777" w:rsidTr="0072509D">
        <w:trPr>
          <w:trHeight w:val="324"/>
        </w:trPr>
        <w:tc>
          <w:tcPr>
            <w:tcW w:w="4801" w:type="dxa"/>
          </w:tcPr>
          <w:p w14:paraId="0BB67F8E"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Professional</w:t>
            </w:r>
            <w:r>
              <w:rPr>
                <w:rFonts w:asciiTheme="minorHAnsi" w:hAnsiTheme="minorHAnsi"/>
                <w:sz w:val="20"/>
                <w:szCs w:val="20"/>
              </w:rPr>
              <w:t xml:space="preserve"> </w:t>
            </w:r>
            <w:r w:rsidRPr="002456E5">
              <w:rPr>
                <w:rFonts w:asciiTheme="minorHAnsi" w:hAnsiTheme="minorHAnsi"/>
                <w:sz w:val="20"/>
                <w:szCs w:val="20"/>
              </w:rPr>
              <w:t>Growth</w:t>
            </w:r>
            <w:r>
              <w:rPr>
                <w:rFonts w:asciiTheme="minorHAnsi" w:hAnsiTheme="minorHAnsi"/>
                <w:sz w:val="20"/>
                <w:szCs w:val="20"/>
              </w:rPr>
              <w:t xml:space="preserve"> &amp; Development</w:t>
            </w:r>
          </w:p>
        </w:tc>
        <w:tc>
          <w:tcPr>
            <w:tcW w:w="1009" w:type="dxa"/>
          </w:tcPr>
          <w:p w14:paraId="73480F86"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0</w:t>
            </w:r>
            <w:r w:rsidR="00C173FA">
              <w:rPr>
                <w:rFonts w:asciiTheme="minorHAnsi" w:hAnsiTheme="minorHAnsi"/>
                <w:sz w:val="20"/>
                <w:szCs w:val="20"/>
              </w:rPr>
              <w:t>/15</w:t>
            </w:r>
          </w:p>
        </w:tc>
        <w:tc>
          <w:tcPr>
            <w:tcW w:w="1009" w:type="dxa"/>
          </w:tcPr>
          <w:p w14:paraId="2E887693"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2</w:t>
            </w:r>
            <w:r w:rsidR="00C173FA">
              <w:rPr>
                <w:rFonts w:asciiTheme="minorHAnsi" w:hAnsiTheme="minorHAnsi"/>
                <w:sz w:val="20"/>
                <w:szCs w:val="20"/>
              </w:rPr>
              <w:t>/15</w:t>
            </w:r>
          </w:p>
        </w:tc>
        <w:tc>
          <w:tcPr>
            <w:tcW w:w="1009" w:type="dxa"/>
          </w:tcPr>
          <w:p w14:paraId="4439B8A6"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15</w:t>
            </w:r>
            <w:r w:rsidR="00C173FA">
              <w:rPr>
                <w:rFonts w:asciiTheme="minorHAnsi" w:hAnsiTheme="minorHAnsi"/>
                <w:sz w:val="20"/>
                <w:szCs w:val="20"/>
              </w:rPr>
              <w:t>/15</w:t>
            </w:r>
          </w:p>
        </w:tc>
        <w:tc>
          <w:tcPr>
            <w:tcW w:w="984" w:type="dxa"/>
          </w:tcPr>
          <w:p w14:paraId="756D8A93"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12</w:t>
            </w:r>
            <w:r w:rsidR="00C173FA">
              <w:rPr>
                <w:rFonts w:asciiTheme="minorHAnsi" w:hAnsiTheme="minorHAnsi"/>
                <w:sz w:val="20"/>
                <w:szCs w:val="20"/>
              </w:rPr>
              <w:t>/15</w:t>
            </w:r>
          </w:p>
        </w:tc>
        <w:tc>
          <w:tcPr>
            <w:tcW w:w="932" w:type="dxa"/>
          </w:tcPr>
          <w:p w14:paraId="066A142E"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0</w:t>
            </w:r>
            <w:r w:rsidR="00C173FA">
              <w:rPr>
                <w:rFonts w:asciiTheme="minorHAnsi" w:hAnsiTheme="minorHAnsi"/>
                <w:sz w:val="20"/>
                <w:szCs w:val="20"/>
              </w:rPr>
              <w:t>/15</w:t>
            </w:r>
          </w:p>
        </w:tc>
        <w:tc>
          <w:tcPr>
            <w:tcW w:w="908" w:type="dxa"/>
          </w:tcPr>
          <w:p w14:paraId="2E94D60B"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w:t>
            </w:r>
            <w:r w:rsidR="00C173FA">
              <w:rPr>
                <w:rFonts w:asciiTheme="minorHAnsi" w:hAnsiTheme="minorHAnsi"/>
                <w:sz w:val="20"/>
                <w:szCs w:val="20"/>
              </w:rPr>
              <w:t>/15</w:t>
            </w:r>
          </w:p>
        </w:tc>
      </w:tr>
      <w:tr w:rsidR="003D7C78" w:rsidRPr="002456E5" w14:paraId="0B794306" w14:textId="77777777" w:rsidTr="0072509D">
        <w:trPr>
          <w:trHeight w:val="324"/>
        </w:trPr>
        <w:tc>
          <w:tcPr>
            <w:tcW w:w="4801" w:type="dxa"/>
          </w:tcPr>
          <w:p w14:paraId="3486F387" w14:textId="77777777" w:rsidR="00C173FA" w:rsidRPr="002456E5" w:rsidRDefault="00C173FA" w:rsidP="00F0440E">
            <w:pPr>
              <w:rPr>
                <w:rFonts w:asciiTheme="minorHAnsi" w:hAnsiTheme="minorHAnsi"/>
                <w:sz w:val="20"/>
                <w:szCs w:val="20"/>
              </w:rPr>
            </w:pPr>
            <w:r w:rsidRPr="002456E5">
              <w:rPr>
                <w:rFonts w:asciiTheme="minorHAnsi" w:hAnsiTheme="minorHAnsi"/>
                <w:sz w:val="20"/>
                <w:szCs w:val="20"/>
              </w:rPr>
              <w:t>Total</w:t>
            </w:r>
            <w:r>
              <w:rPr>
                <w:rFonts w:asciiTheme="minorHAnsi" w:hAnsiTheme="minorHAnsi"/>
                <w:sz w:val="20"/>
                <w:szCs w:val="20"/>
              </w:rPr>
              <w:t>s for all Instrument Items</w:t>
            </w:r>
          </w:p>
        </w:tc>
        <w:tc>
          <w:tcPr>
            <w:tcW w:w="1009" w:type="dxa"/>
          </w:tcPr>
          <w:p w14:paraId="383957E9"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7</w:t>
            </w:r>
            <w:r w:rsidR="00C173FA">
              <w:rPr>
                <w:rFonts w:asciiTheme="minorHAnsi" w:hAnsiTheme="minorHAnsi"/>
                <w:sz w:val="20"/>
                <w:szCs w:val="20"/>
              </w:rPr>
              <w:t>/62</w:t>
            </w:r>
          </w:p>
        </w:tc>
        <w:tc>
          <w:tcPr>
            <w:tcW w:w="1009" w:type="dxa"/>
          </w:tcPr>
          <w:p w14:paraId="0AEE65A2"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12</w:t>
            </w:r>
            <w:r w:rsidR="00C173FA">
              <w:rPr>
                <w:rFonts w:asciiTheme="minorHAnsi" w:hAnsiTheme="minorHAnsi"/>
                <w:sz w:val="20"/>
                <w:szCs w:val="20"/>
              </w:rPr>
              <w:t>/62</w:t>
            </w:r>
          </w:p>
        </w:tc>
        <w:tc>
          <w:tcPr>
            <w:tcW w:w="1009" w:type="dxa"/>
          </w:tcPr>
          <w:p w14:paraId="76BD9F1C"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52</w:t>
            </w:r>
            <w:r w:rsidR="00C173FA">
              <w:rPr>
                <w:rFonts w:asciiTheme="minorHAnsi" w:hAnsiTheme="minorHAnsi"/>
                <w:sz w:val="20"/>
                <w:szCs w:val="20"/>
              </w:rPr>
              <w:t>/62</w:t>
            </w:r>
          </w:p>
        </w:tc>
        <w:tc>
          <w:tcPr>
            <w:tcW w:w="984" w:type="dxa"/>
          </w:tcPr>
          <w:p w14:paraId="638DFC44"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30</w:t>
            </w:r>
            <w:r w:rsidR="00C173FA">
              <w:rPr>
                <w:rFonts w:asciiTheme="minorHAnsi" w:hAnsiTheme="minorHAnsi"/>
                <w:sz w:val="20"/>
                <w:szCs w:val="20"/>
              </w:rPr>
              <w:t>/62</w:t>
            </w:r>
          </w:p>
        </w:tc>
        <w:tc>
          <w:tcPr>
            <w:tcW w:w="932" w:type="dxa"/>
          </w:tcPr>
          <w:p w14:paraId="5913A9B9" w14:textId="77777777" w:rsidR="00C173FA" w:rsidRPr="002456E5" w:rsidRDefault="0077613C" w:rsidP="0077613C">
            <w:pPr>
              <w:jc w:val="center"/>
              <w:rPr>
                <w:rFonts w:asciiTheme="minorHAnsi" w:hAnsiTheme="minorHAnsi"/>
                <w:sz w:val="20"/>
                <w:szCs w:val="20"/>
              </w:rPr>
            </w:pPr>
            <w:r>
              <w:rPr>
                <w:rFonts w:asciiTheme="minorHAnsi" w:hAnsiTheme="minorHAnsi"/>
                <w:sz w:val="20"/>
                <w:szCs w:val="20"/>
              </w:rPr>
              <w:t>3</w:t>
            </w:r>
            <w:r w:rsidR="00C173FA">
              <w:rPr>
                <w:rFonts w:asciiTheme="minorHAnsi" w:hAnsiTheme="minorHAnsi"/>
                <w:sz w:val="20"/>
                <w:szCs w:val="20"/>
              </w:rPr>
              <w:t>/62</w:t>
            </w:r>
          </w:p>
        </w:tc>
        <w:tc>
          <w:tcPr>
            <w:tcW w:w="908" w:type="dxa"/>
          </w:tcPr>
          <w:p w14:paraId="6263030F"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20</w:t>
            </w:r>
            <w:r w:rsidR="00C173FA">
              <w:rPr>
                <w:rFonts w:asciiTheme="minorHAnsi" w:hAnsiTheme="minorHAnsi"/>
                <w:sz w:val="20"/>
                <w:szCs w:val="20"/>
              </w:rPr>
              <w:t>/62</w:t>
            </w:r>
          </w:p>
        </w:tc>
      </w:tr>
      <w:tr w:rsidR="003D7C78" w:rsidRPr="002456E5" w14:paraId="4C3317DD" w14:textId="77777777" w:rsidTr="0072509D">
        <w:trPr>
          <w:trHeight w:val="344"/>
        </w:trPr>
        <w:tc>
          <w:tcPr>
            <w:tcW w:w="4801" w:type="dxa"/>
          </w:tcPr>
          <w:p w14:paraId="460CF839" w14:textId="77777777" w:rsidR="00C173FA" w:rsidRPr="002456E5" w:rsidRDefault="00C173FA" w:rsidP="00F0440E">
            <w:pPr>
              <w:rPr>
                <w:rFonts w:asciiTheme="minorHAnsi" w:hAnsiTheme="minorHAnsi"/>
                <w:sz w:val="20"/>
                <w:szCs w:val="20"/>
              </w:rPr>
            </w:pPr>
            <w:r>
              <w:rPr>
                <w:rFonts w:asciiTheme="minorHAnsi" w:hAnsiTheme="minorHAnsi"/>
                <w:sz w:val="20"/>
                <w:szCs w:val="20"/>
              </w:rPr>
              <w:t xml:space="preserve">Percentage of Change </w:t>
            </w:r>
          </w:p>
        </w:tc>
        <w:tc>
          <w:tcPr>
            <w:tcW w:w="2018" w:type="dxa"/>
            <w:gridSpan w:val="2"/>
          </w:tcPr>
          <w:p w14:paraId="7A9B81A3"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8% Increase</w:t>
            </w:r>
          </w:p>
        </w:tc>
        <w:tc>
          <w:tcPr>
            <w:tcW w:w="1993" w:type="dxa"/>
            <w:gridSpan w:val="2"/>
          </w:tcPr>
          <w:p w14:paraId="3AC94FBD"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35% Decrease</w:t>
            </w:r>
          </w:p>
        </w:tc>
        <w:tc>
          <w:tcPr>
            <w:tcW w:w="1840" w:type="dxa"/>
            <w:gridSpan w:val="2"/>
          </w:tcPr>
          <w:p w14:paraId="5804D382" w14:textId="77777777" w:rsidR="00C173FA" w:rsidRPr="002456E5" w:rsidRDefault="0077613C" w:rsidP="00F0440E">
            <w:pPr>
              <w:jc w:val="center"/>
              <w:rPr>
                <w:rFonts w:asciiTheme="minorHAnsi" w:hAnsiTheme="minorHAnsi"/>
                <w:sz w:val="20"/>
                <w:szCs w:val="20"/>
              </w:rPr>
            </w:pPr>
            <w:r>
              <w:rPr>
                <w:rFonts w:asciiTheme="minorHAnsi" w:hAnsiTheme="minorHAnsi"/>
                <w:sz w:val="20"/>
                <w:szCs w:val="20"/>
              </w:rPr>
              <w:t>27% Increase</w:t>
            </w:r>
          </w:p>
        </w:tc>
      </w:tr>
    </w:tbl>
    <w:p w14:paraId="5F2759DE" w14:textId="77777777" w:rsidR="00C173FA" w:rsidRDefault="00C173FA" w:rsidP="004E18D3">
      <w:pPr>
        <w:spacing w:after="0" w:line="360" w:lineRule="auto"/>
        <w:ind w:firstLine="720"/>
        <w:rPr>
          <w:sz w:val="24"/>
        </w:rPr>
      </w:pPr>
    </w:p>
    <w:p w14:paraId="6C67C8C6" w14:textId="4343968B" w:rsidR="00151DBB" w:rsidRDefault="008C1EBE" w:rsidP="00151DBB">
      <w:pPr>
        <w:spacing w:after="0" w:line="360" w:lineRule="auto"/>
        <w:ind w:firstLine="720"/>
        <w:rPr>
          <w:sz w:val="24"/>
        </w:rPr>
      </w:pPr>
      <w:r>
        <w:rPr>
          <w:sz w:val="24"/>
        </w:rPr>
        <w:t xml:space="preserve">From these results it appears that two schools, </w:t>
      </w:r>
      <w:r w:rsidRPr="00311151">
        <w:rPr>
          <w:b/>
          <w:sz w:val="24"/>
        </w:rPr>
        <w:t>D</w:t>
      </w:r>
      <w:r>
        <w:rPr>
          <w:sz w:val="24"/>
        </w:rPr>
        <w:t xml:space="preserve"> and </w:t>
      </w:r>
      <w:r w:rsidRPr="00311151">
        <w:rPr>
          <w:b/>
          <w:sz w:val="24"/>
        </w:rPr>
        <w:t>I</w:t>
      </w:r>
      <w:r>
        <w:rPr>
          <w:sz w:val="24"/>
        </w:rPr>
        <w:t xml:space="preserve"> were successful with the steps that were taken to improve PLC operations. Two schools, </w:t>
      </w:r>
      <w:r w:rsidRPr="00311151">
        <w:rPr>
          <w:b/>
          <w:sz w:val="24"/>
        </w:rPr>
        <w:t>H</w:t>
      </w:r>
      <w:r>
        <w:rPr>
          <w:sz w:val="24"/>
        </w:rPr>
        <w:t xml:space="preserve"> and </w:t>
      </w:r>
      <w:r w:rsidRPr="00311151">
        <w:rPr>
          <w:b/>
          <w:sz w:val="24"/>
        </w:rPr>
        <w:t>K</w:t>
      </w:r>
      <w:r>
        <w:rPr>
          <w:sz w:val="24"/>
        </w:rPr>
        <w:t xml:space="preserve"> were unsuccessful and need to examine their interventions (or lack thereof). The remaining school</w:t>
      </w:r>
      <w:r w:rsidR="00311151">
        <w:rPr>
          <w:sz w:val="24"/>
        </w:rPr>
        <w:t>,</w:t>
      </w:r>
      <w:r>
        <w:rPr>
          <w:sz w:val="24"/>
        </w:rPr>
        <w:t xml:space="preserve"> </w:t>
      </w:r>
      <w:r w:rsidRPr="00311151">
        <w:rPr>
          <w:b/>
          <w:sz w:val="24"/>
        </w:rPr>
        <w:t>C</w:t>
      </w:r>
      <w:r>
        <w:rPr>
          <w:sz w:val="24"/>
        </w:rPr>
        <w:t xml:space="preserve">, had mixed results with some interventions </w:t>
      </w:r>
      <w:r w:rsidR="00F0440E">
        <w:rPr>
          <w:sz w:val="24"/>
        </w:rPr>
        <w:t>leading to reduced barriers</w:t>
      </w:r>
      <w:r w:rsidR="00151DBB">
        <w:rPr>
          <w:sz w:val="24"/>
        </w:rPr>
        <w:t>.</w:t>
      </w:r>
      <w:r w:rsidR="00F0440E">
        <w:rPr>
          <w:sz w:val="24"/>
        </w:rPr>
        <w:t xml:space="preserve"> </w:t>
      </w:r>
      <w:r w:rsidR="00151DBB">
        <w:rPr>
          <w:sz w:val="24"/>
        </w:rPr>
        <w:t xml:space="preserve">One reason given by teachers in School </w:t>
      </w:r>
      <w:r w:rsidR="00151DBB" w:rsidRPr="00311151">
        <w:rPr>
          <w:b/>
          <w:sz w:val="24"/>
        </w:rPr>
        <w:t>C</w:t>
      </w:r>
      <w:r w:rsidR="00151DBB">
        <w:rPr>
          <w:sz w:val="24"/>
        </w:rPr>
        <w:t xml:space="preserve"> for the loss of strengths was their perception that the amalgamation had reduced the leadership capacity and support for innovative practices that they had enjoyed previously. If true, this should have been reflected in all five of the schools in our study.</w:t>
      </w:r>
    </w:p>
    <w:p w14:paraId="214F2C8C" w14:textId="565229AE" w:rsidR="00151DBB" w:rsidRPr="00C82FF5" w:rsidRDefault="00151DBB" w:rsidP="00151DBB">
      <w:pPr>
        <w:spacing w:after="0" w:line="360" w:lineRule="auto"/>
        <w:ind w:firstLine="720"/>
        <w:rPr>
          <w:sz w:val="24"/>
          <w:szCs w:val="24"/>
        </w:rPr>
      </w:pPr>
      <w:r w:rsidRPr="00C82FF5">
        <w:rPr>
          <w:sz w:val="24"/>
          <w:szCs w:val="24"/>
        </w:rPr>
        <w:t xml:space="preserve">In order to determine how schools </w:t>
      </w:r>
      <w:r w:rsidRPr="00151DBB">
        <w:rPr>
          <w:b/>
          <w:sz w:val="24"/>
          <w:szCs w:val="24"/>
        </w:rPr>
        <w:t>D</w:t>
      </w:r>
      <w:r w:rsidRPr="00C82FF5">
        <w:rPr>
          <w:sz w:val="24"/>
          <w:szCs w:val="24"/>
        </w:rPr>
        <w:t xml:space="preserve"> and </w:t>
      </w:r>
      <w:r w:rsidRPr="00151DBB">
        <w:rPr>
          <w:b/>
          <w:sz w:val="24"/>
          <w:szCs w:val="24"/>
        </w:rPr>
        <w:t>I</w:t>
      </w:r>
      <w:r w:rsidRPr="00C82FF5">
        <w:rPr>
          <w:sz w:val="24"/>
          <w:szCs w:val="24"/>
        </w:rPr>
        <w:t xml:space="preserve"> had</w:t>
      </w:r>
      <w:r>
        <w:rPr>
          <w:sz w:val="24"/>
          <w:szCs w:val="24"/>
        </w:rPr>
        <w:t xml:space="preserve"> achieved significant improvement</w:t>
      </w:r>
      <w:r w:rsidR="001B2959">
        <w:rPr>
          <w:sz w:val="24"/>
          <w:szCs w:val="24"/>
        </w:rPr>
        <w:t>,</w:t>
      </w:r>
      <w:r w:rsidRPr="00C82FF5">
        <w:rPr>
          <w:sz w:val="24"/>
          <w:szCs w:val="24"/>
        </w:rPr>
        <w:t xml:space="preserve"> the principals were asked to consult with their respective staffs and determine what new actions had been taken that might have increased strengths and decreased barriers for PLCs in their schools. We collated the responses and organized them by the four sections of the school instrument: Culture, Leadership, </w:t>
      </w:r>
      <w:r w:rsidRPr="00C82FF5">
        <w:rPr>
          <w:sz w:val="24"/>
          <w:szCs w:val="24"/>
        </w:rPr>
        <w:lastRenderedPageBreak/>
        <w:t xml:space="preserve">Teaching and Professional Growth and Development. There were no changes in Culture that were common to both schools. In Leadership, both schools revised the mission statement that directed the school vision, values and goals. Both developed a shared leadership approach that involved teachers as members of a guided coalition. Both developed formal practices of collecting data and then used that data to inform school decision making. In Teaching, both schools created teacher teams that focused on instructional practices and develop communication systems whereby teachers regularly discussed teaching and assessment practices. With respect to Professional Growth and Development, both schools increased their focus and on professional development. Leaders at School </w:t>
      </w:r>
      <w:r w:rsidRPr="00C82FF5">
        <w:rPr>
          <w:b/>
          <w:sz w:val="24"/>
          <w:szCs w:val="24"/>
        </w:rPr>
        <w:t>D</w:t>
      </w:r>
      <w:r w:rsidRPr="00C82FF5">
        <w:rPr>
          <w:sz w:val="24"/>
          <w:szCs w:val="24"/>
        </w:rPr>
        <w:t xml:space="preserve"> also undertook several strategies that School </w:t>
      </w:r>
      <w:r w:rsidRPr="001B2959">
        <w:rPr>
          <w:b/>
          <w:sz w:val="24"/>
          <w:szCs w:val="24"/>
        </w:rPr>
        <w:t>I</w:t>
      </w:r>
      <w:r w:rsidRPr="00C82FF5">
        <w:rPr>
          <w:sz w:val="24"/>
          <w:szCs w:val="24"/>
        </w:rPr>
        <w:t xml:space="preserve"> did not. They worked to enhance staff collaboration and empowered the staff to take responsibility for monitoring goal achievement identified by the school improvement plan. Teachers were invited to collaborate in building the school’s teaching schedule and help identify teaching assignments. The school also made efforts to track struggling students and develop action plans to provide them with assistance. Teacher meetings to complete these tasks were scheduled after hours </w:t>
      </w:r>
      <w:r w:rsidR="001B2959">
        <w:rPr>
          <w:sz w:val="24"/>
          <w:szCs w:val="24"/>
        </w:rPr>
        <w:t xml:space="preserve">for 2011-2012 </w:t>
      </w:r>
      <w:r w:rsidRPr="00C82FF5">
        <w:rPr>
          <w:sz w:val="24"/>
          <w:szCs w:val="24"/>
        </w:rPr>
        <w:t xml:space="preserve">but were to be built into the school day for 2013-2014. Teachers were encouraged to commence action research and were provided with professional development to help them identify documents on ‘best practices’. Teachers at School </w:t>
      </w:r>
      <w:r w:rsidRPr="00C82FF5">
        <w:rPr>
          <w:b/>
          <w:sz w:val="24"/>
          <w:szCs w:val="24"/>
        </w:rPr>
        <w:t>I</w:t>
      </w:r>
      <w:r w:rsidRPr="00C82FF5">
        <w:rPr>
          <w:sz w:val="24"/>
          <w:szCs w:val="24"/>
        </w:rPr>
        <w:t xml:space="preserve"> worked with the new principal to recreate the school mission statement, a task they reported as an ‘uplifting process’. One major result was the establishment of common assessments within the school.</w:t>
      </w:r>
    </w:p>
    <w:p w14:paraId="0447985F" w14:textId="77777777" w:rsidR="00151DBB" w:rsidRDefault="00151DBB" w:rsidP="00B859A2">
      <w:pPr>
        <w:spacing w:after="0"/>
        <w:rPr>
          <w:b/>
          <w:sz w:val="24"/>
        </w:rPr>
      </w:pPr>
    </w:p>
    <w:p w14:paraId="74CBCE5C" w14:textId="77777777" w:rsidR="006A6040" w:rsidRPr="0072509D" w:rsidRDefault="006A6040" w:rsidP="00B71CBB">
      <w:pPr>
        <w:spacing w:after="0"/>
        <w:jc w:val="center"/>
        <w:rPr>
          <w:b/>
          <w:sz w:val="24"/>
        </w:rPr>
      </w:pPr>
      <w:r w:rsidRPr="0072509D">
        <w:rPr>
          <w:b/>
          <w:sz w:val="24"/>
        </w:rPr>
        <w:t>Analysis by Theme</w:t>
      </w:r>
    </w:p>
    <w:p w14:paraId="6A6CC32E" w14:textId="2ABF0A50" w:rsidR="00A76E46" w:rsidRDefault="00A76E46" w:rsidP="0072509D">
      <w:pPr>
        <w:spacing w:after="0" w:line="360" w:lineRule="auto"/>
        <w:ind w:firstLine="720"/>
        <w:rPr>
          <w:sz w:val="24"/>
        </w:rPr>
      </w:pPr>
      <w:r>
        <w:rPr>
          <w:sz w:val="24"/>
        </w:rPr>
        <w:t>We turn now to an examination of the school patterns for each of the four measures of the school instrument</w:t>
      </w:r>
      <w:r w:rsidR="006A6040">
        <w:rPr>
          <w:sz w:val="24"/>
        </w:rPr>
        <w:t>: culture, leadership, teaching, and professional growth and development. The tables below present detailed response data for each theme.</w:t>
      </w:r>
      <w:r w:rsidR="00DD2877">
        <w:rPr>
          <w:sz w:val="24"/>
        </w:rPr>
        <w:t xml:space="preserve"> Chi-square tests were also performed on the data and the results are reported for each theme.</w:t>
      </w:r>
      <w:r w:rsidR="004F44D1">
        <w:rPr>
          <w:sz w:val="24"/>
        </w:rPr>
        <w:t xml:space="preserve"> The first chi-square test was conducted using a 2 x 5 matrix with 2 rows (the number of strengths and the total number of barriers and neither) and 5 columns (representing each of the five schools). This test was applied twice, once for the 2011 data and again for the 2013 data for each theme. This test was used to determine if there were any differences among the schools with respect to instrument responses for each theme</w:t>
      </w:r>
      <w:r w:rsidR="00602E77">
        <w:rPr>
          <w:sz w:val="24"/>
        </w:rPr>
        <w:t xml:space="preserve"> in each year</w:t>
      </w:r>
      <w:r w:rsidR="004F44D1">
        <w:rPr>
          <w:sz w:val="24"/>
        </w:rPr>
        <w:t xml:space="preserve">.  The second chi-square test used a 3 x 2 matrix with 3 rows (representing the number of strengths, barriers, and neither) and 2 </w:t>
      </w:r>
      <w:r w:rsidR="004F44D1">
        <w:rPr>
          <w:sz w:val="24"/>
        </w:rPr>
        <w:lastRenderedPageBreak/>
        <w:t>columns (2011 and 2013). This test was applied for each theme</w:t>
      </w:r>
      <w:r w:rsidR="00602E77">
        <w:rPr>
          <w:sz w:val="24"/>
        </w:rPr>
        <w:t xml:space="preserve"> to determine whether there were any changes across the five schools between 2011 and 2013 with respect to each theme.</w:t>
      </w:r>
    </w:p>
    <w:p w14:paraId="3BAC880E" w14:textId="2EAEC006" w:rsidR="009D62C0" w:rsidRDefault="00FE0B0F" w:rsidP="0072509D">
      <w:pPr>
        <w:spacing w:after="0" w:line="360" w:lineRule="auto"/>
        <w:ind w:firstLine="720"/>
        <w:rPr>
          <w:sz w:val="24"/>
        </w:rPr>
      </w:pPr>
      <w:proofErr w:type="gramStart"/>
      <w:r w:rsidRPr="0072509D">
        <w:rPr>
          <w:b/>
          <w:sz w:val="24"/>
        </w:rPr>
        <w:t>Culture</w:t>
      </w:r>
      <w:r w:rsidR="006A6040">
        <w:rPr>
          <w:sz w:val="24"/>
        </w:rPr>
        <w:t>.</w:t>
      </w:r>
      <w:proofErr w:type="gramEnd"/>
      <w:r w:rsidR="006A6040">
        <w:rPr>
          <w:sz w:val="24"/>
        </w:rPr>
        <w:t xml:space="preserve"> </w:t>
      </w:r>
      <w:r w:rsidR="005E6567">
        <w:rPr>
          <w:sz w:val="24"/>
        </w:rPr>
        <w:t>I</w:t>
      </w:r>
      <w:r w:rsidRPr="00FA2E5B">
        <w:rPr>
          <w:sz w:val="24"/>
        </w:rPr>
        <w:t xml:space="preserve">n 2011 </w:t>
      </w:r>
      <w:r w:rsidR="005E6567">
        <w:rPr>
          <w:sz w:val="24"/>
        </w:rPr>
        <w:t xml:space="preserve">the culture in </w:t>
      </w:r>
      <w:r w:rsidR="00502100">
        <w:rPr>
          <w:sz w:val="24"/>
        </w:rPr>
        <w:t>School</w:t>
      </w:r>
      <w:r w:rsidRPr="00FA2E5B">
        <w:rPr>
          <w:sz w:val="24"/>
        </w:rPr>
        <w:t xml:space="preserve">s </w:t>
      </w:r>
      <w:r w:rsidRPr="00311151">
        <w:rPr>
          <w:b/>
          <w:sz w:val="24"/>
        </w:rPr>
        <w:t>C</w:t>
      </w:r>
      <w:r w:rsidRPr="00FA2E5B">
        <w:rPr>
          <w:sz w:val="24"/>
        </w:rPr>
        <w:t xml:space="preserve">, </w:t>
      </w:r>
      <w:r w:rsidR="00311151" w:rsidRPr="00311151">
        <w:rPr>
          <w:b/>
          <w:sz w:val="24"/>
        </w:rPr>
        <w:t>H</w:t>
      </w:r>
      <w:r w:rsidR="00311151">
        <w:rPr>
          <w:sz w:val="24"/>
        </w:rPr>
        <w:t>,</w:t>
      </w:r>
      <w:r w:rsidR="00311151" w:rsidRPr="00FA2E5B">
        <w:rPr>
          <w:sz w:val="24"/>
        </w:rPr>
        <w:t xml:space="preserve"> </w:t>
      </w:r>
      <w:r w:rsidRPr="00FA2E5B">
        <w:rPr>
          <w:sz w:val="24"/>
        </w:rPr>
        <w:t xml:space="preserve">and </w:t>
      </w:r>
      <w:r w:rsidR="00311151" w:rsidRPr="00311151">
        <w:rPr>
          <w:b/>
          <w:sz w:val="24"/>
        </w:rPr>
        <w:t>K</w:t>
      </w:r>
      <w:r w:rsidR="00311151" w:rsidRPr="00FA2E5B">
        <w:rPr>
          <w:sz w:val="24"/>
        </w:rPr>
        <w:t xml:space="preserve"> </w:t>
      </w:r>
      <w:r w:rsidRPr="00FA2E5B">
        <w:rPr>
          <w:sz w:val="24"/>
        </w:rPr>
        <w:t>have several strengths with few barriers.  Each appear</w:t>
      </w:r>
      <w:r w:rsidR="00FC7BAE">
        <w:rPr>
          <w:sz w:val="24"/>
        </w:rPr>
        <w:t>s</w:t>
      </w:r>
      <w:r w:rsidRPr="00FA2E5B">
        <w:rPr>
          <w:sz w:val="24"/>
        </w:rPr>
        <w:t xml:space="preserve"> to have</w:t>
      </w:r>
      <w:r w:rsidR="00FC7BAE">
        <w:rPr>
          <w:sz w:val="24"/>
        </w:rPr>
        <w:t xml:space="preserve"> had</w:t>
      </w:r>
      <w:r w:rsidRPr="00FA2E5B">
        <w:rPr>
          <w:sz w:val="24"/>
        </w:rPr>
        <w:t xml:space="preserve"> a high degree of collegiality, trust and commitment and a culture that</w:t>
      </w:r>
      <w:r w:rsidR="00FC7BAE">
        <w:rPr>
          <w:sz w:val="24"/>
        </w:rPr>
        <w:t xml:space="preserve"> supported</w:t>
      </w:r>
      <w:r w:rsidR="00491220" w:rsidRPr="00FA2E5B">
        <w:rPr>
          <w:sz w:val="24"/>
        </w:rPr>
        <w:t xml:space="preserve"> profession</w:t>
      </w:r>
      <w:r w:rsidR="00B51953">
        <w:rPr>
          <w:sz w:val="24"/>
        </w:rPr>
        <w:t>al collaboration. This support wa</w:t>
      </w:r>
      <w:r w:rsidR="00491220" w:rsidRPr="00FA2E5B">
        <w:rPr>
          <w:sz w:val="24"/>
        </w:rPr>
        <w:t xml:space="preserve">s reinforced in </w:t>
      </w:r>
      <w:r w:rsidR="00502100">
        <w:rPr>
          <w:sz w:val="24"/>
        </w:rPr>
        <w:t>School</w:t>
      </w:r>
      <w:r w:rsidR="00491220" w:rsidRPr="00FA2E5B">
        <w:rPr>
          <w:sz w:val="24"/>
        </w:rPr>
        <w:t xml:space="preserve"> </w:t>
      </w:r>
      <w:r w:rsidR="00491220" w:rsidRPr="00311151">
        <w:rPr>
          <w:b/>
          <w:sz w:val="24"/>
        </w:rPr>
        <w:t>K</w:t>
      </w:r>
      <w:r w:rsidR="00491220" w:rsidRPr="00FA2E5B">
        <w:rPr>
          <w:sz w:val="24"/>
        </w:rPr>
        <w:t xml:space="preserve"> where teachers </w:t>
      </w:r>
      <w:r w:rsidR="00B51953">
        <w:rPr>
          <w:sz w:val="24"/>
        </w:rPr>
        <w:t>we</w:t>
      </w:r>
      <w:r w:rsidR="00491220" w:rsidRPr="00FA2E5B">
        <w:rPr>
          <w:sz w:val="24"/>
        </w:rPr>
        <w:t>re</w:t>
      </w:r>
      <w:r w:rsidR="00311151" w:rsidRPr="00311151">
        <w:rPr>
          <w:sz w:val="24"/>
        </w:rPr>
        <w:t xml:space="preserve"> </w:t>
      </w:r>
      <w:r w:rsidR="00311151" w:rsidRPr="00D22F37">
        <w:rPr>
          <w:sz w:val="24"/>
        </w:rPr>
        <w:t>provided with instructional time to</w:t>
      </w:r>
      <w:r w:rsidR="009D62C0" w:rsidRPr="009D62C0">
        <w:rPr>
          <w:sz w:val="24"/>
        </w:rPr>
        <w:t xml:space="preserve"> </w:t>
      </w:r>
      <w:r w:rsidR="009D62C0" w:rsidRPr="00D22F37">
        <w:rPr>
          <w:sz w:val="24"/>
        </w:rPr>
        <w:t xml:space="preserve">collaborate on student learning. In </w:t>
      </w:r>
      <w:r w:rsidR="00502100">
        <w:rPr>
          <w:sz w:val="24"/>
        </w:rPr>
        <w:t>School</w:t>
      </w:r>
      <w:r w:rsidR="009D62C0" w:rsidRPr="00D22F37">
        <w:rPr>
          <w:sz w:val="24"/>
        </w:rPr>
        <w:t xml:space="preserve">s </w:t>
      </w:r>
      <w:r w:rsidR="009D62C0" w:rsidRPr="00311151">
        <w:rPr>
          <w:b/>
          <w:sz w:val="24"/>
        </w:rPr>
        <w:t>C</w:t>
      </w:r>
      <w:r w:rsidR="009D62C0" w:rsidRPr="00D22F37">
        <w:rPr>
          <w:sz w:val="24"/>
        </w:rPr>
        <w:t xml:space="preserve"> and </w:t>
      </w:r>
      <w:r w:rsidR="009D62C0" w:rsidRPr="00311151">
        <w:rPr>
          <w:b/>
          <w:sz w:val="24"/>
        </w:rPr>
        <w:t>K</w:t>
      </w:r>
      <w:r w:rsidR="009D62C0" w:rsidRPr="00D22F37">
        <w:rPr>
          <w:sz w:val="24"/>
        </w:rPr>
        <w:t xml:space="preserve"> the structural and physical ch</w:t>
      </w:r>
      <w:r w:rsidR="00B51953">
        <w:rPr>
          <w:sz w:val="24"/>
        </w:rPr>
        <w:t>aracteristics of the school lent</w:t>
      </w:r>
      <w:r w:rsidR="009D62C0" w:rsidRPr="00D22F37">
        <w:rPr>
          <w:sz w:val="24"/>
        </w:rPr>
        <w:t xml:space="preserve"> themselves to teacher collaboration. There </w:t>
      </w:r>
      <w:r w:rsidR="00B51953">
        <w:rPr>
          <w:sz w:val="24"/>
        </w:rPr>
        <w:t>we</w:t>
      </w:r>
      <w:r w:rsidR="009D62C0" w:rsidRPr="00D22F37">
        <w:rPr>
          <w:sz w:val="24"/>
        </w:rPr>
        <w:t xml:space="preserve">re formal systems in </w:t>
      </w:r>
      <w:r w:rsidR="00502100">
        <w:rPr>
          <w:sz w:val="24"/>
        </w:rPr>
        <w:t>School</w:t>
      </w:r>
      <w:r w:rsidR="009D62C0" w:rsidRPr="00D22F37">
        <w:rPr>
          <w:sz w:val="24"/>
        </w:rPr>
        <w:t xml:space="preserve">s </w:t>
      </w:r>
      <w:r w:rsidR="009D62C0" w:rsidRPr="00311151">
        <w:rPr>
          <w:b/>
          <w:sz w:val="24"/>
        </w:rPr>
        <w:t>C</w:t>
      </w:r>
      <w:r w:rsidR="009D62C0" w:rsidRPr="00D22F37">
        <w:rPr>
          <w:sz w:val="24"/>
        </w:rPr>
        <w:t xml:space="preserve">, </w:t>
      </w:r>
      <w:r w:rsidR="009D62C0" w:rsidRPr="00311151">
        <w:rPr>
          <w:b/>
          <w:sz w:val="24"/>
        </w:rPr>
        <w:t>H</w:t>
      </w:r>
      <w:r w:rsidR="009D62C0" w:rsidRPr="00D22F37">
        <w:rPr>
          <w:sz w:val="24"/>
        </w:rPr>
        <w:t xml:space="preserve">, and </w:t>
      </w:r>
      <w:r w:rsidR="009D62C0" w:rsidRPr="00311151">
        <w:rPr>
          <w:b/>
          <w:sz w:val="24"/>
        </w:rPr>
        <w:t>K</w:t>
      </w:r>
      <w:r w:rsidR="009D62C0" w:rsidRPr="00D22F37">
        <w:rPr>
          <w:sz w:val="24"/>
        </w:rPr>
        <w:t xml:space="preserve"> that reinforce</w:t>
      </w:r>
      <w:r w:rsidR="00B51953">
        <w:rPr>
          <w:sz w:val="24"/>
        </w:rPr>
        <w:t>d</w:t>
      </w:r>
      <w:r w:rsidR="009D62C0" w:rsidRPr="00D22F37">
        <w:rPr>
          <w:sz w:val="24"/>
        </w:rPr>
        <w:t xml:space="preserve"> effective communication among teachers. The patterns in </w:t>
      </w:r>
      <w:r w:rsidR="00502100">
        <w:rPr>
          <w:sz w:val="24"/>
        </w:rPr>
        <w:t>School</w:t>
      </w:r>
      <w:r w:rsidR="009D62C0" w:rsidRPr="00D22F37">
        <w:rPr>
          <w:sz w:val="24"/>
        </w:rPr>
        <w:t xml:space="preserve">s </w:t>
      </w:r>
      <w:r w:rsidR="009D62C0" w:rsidRPr="00311151">
        <w:rPr>
          <w:b/>
          <w:sz w:val="24"/>
        </w:rPr>
        <w:t>D</w:t>
      </w:r>
      <w:r w:rsidR="009D62C0" w:rsidRPr="00D22F37">
        <w:rPr>
          <w:sz w:val="24"/>
        </w:rPr>
        <w:t xml:space="preserve"> and </w:t>
      </w:r>
      <w:r w:rsidR="009D62C0" w:rsidRPr="00311151">
        <w:rPr>
          <w:b/>
          <w:sz w:val="24"/>
        </w:rPr>
        <w:t>I</w:t>
      </w:r>
      <w:r w:rsidR="009D62C0" w:rsidRPr="00D22F37">
        <w:rPr>
          <w:sz w:val="24"/>
        </w:rPr>
        <w:t xml:space="preserve"> </w:t>
      </w:r>
      <w:r w:rsidR="00B51953">
        <w:rPr>
          <w:sz w:val="24"/>
        </w:rPr>
        <w:t>were very different. The number</w:t>
      </w:r>
      <w:r w:rsidR="009D62C0" w:rsidRPr="00D22F37">
        <w:rPr>
          <w:sz w:val="24"/>
        </w:rPr>
        <w:t xml:space="preserve"> of barriers outweigh</w:t>
      </w:r>
      <w:r w:rsidR="00B51953">
        <w:rPr>
          <w:sz w:val="24"/>
        </w:rPr>
        <w:t>ed</w:t>
      </w:r>
      <w:r w:rsidR="009D62C0" w:rsidRPr="00D22F37">
        <w:rPr>
          <w:sz w:val="24"/>
        </w:rPr>
        <w:t xml:space="preserve"> the strengths in these schools. Structural and physical characteristics and the lack of time available prevent</w:t>
      </w:r>
      <w:r w:rsidR="00B51953">
        <w:rPr>
          <w:sz w:val="24"/>
        </w:rPr>
        <w:t>ed</w:t>
      </w:r>
      <w:r w:rsidR="009D62C0" w:rsidRPr="00D22F37">
        <w:rPr>
          <w:sz w:val="24"/>
        </w:rPr>
        <w:t xml:space="preserve"> teacher collaboration. The lack of an effective communication system in </w:t>
      </w:r>
      <w:r w:rsidR="00502100">
        <w:rPr>
          <w:sz w:val="24"/>
        </w:rPr>
        <w:t>School</w:t>
      </w:r>
      <w:r w:rsidR="009D62C0" w:rsidRPr="00D22F37">
        <w:rPr>
          <w:sz w:val="24"/>
        </w:rPr>
        <w:t xml:space="preserve"> </w:t>
      </w:r>
      <w:r w:rsidR="009D62C0" w:rsidRPr="00311151">
        <w:rPr>
          <w:b/>
          <w:sz w:val="24"/>
        </w:rPr>
        <w:t>I</w:t>
      </w:r>
      <w:r w:rsidR="009D62C0" w:rsidRPr="00D22F37">
        <w:rPr>
          <w:sz w:val="24"/>
        </w:rPr>
        <w:t xml:space="preserve"> further exacerbate</w:t>
      </w:r>
      <w:r w:rsidR="00B51953">
        <w:rPr>
          <w:sz w:val="24"/>
        </w:rPr>
        <w:t>d</w:t>
      </w:r>
      <w:r w:rsidR="009D62C0" w:rsidRPr="00D22F37">
        <w:rPr>
          <w:sz w:val="24"/>
        </w:rPr>
        <w:t xml:space="preserve"> collaborative efforts among teachers. </w:t>
      </w:r>
    </w:p>
    <w:p w14:paraId="321411B6" w14:textId="71D59518" w:rsidR="00602E77" w:rsidRDefault="00602E77" w:rsidP="00D2244C">
      <w:pPr>
        <w:spacing w:after="0" w:line="360" w:lineRule="auto"/>
        <w:ind w:firstLine="720"/>
        <w:rPr>
          <w:sz w:val="24"/>
        </w:rPr>
      </w:pPr>
      <w:r>
        <w:rPr>
          <w:sz w:val="24"/>
        </w:rPr>
        <w:t>The first</w:t>
      </w:r>
      <w:r w:rsidR="00DD2877">
        <w:rPr>
          <w:sz w:val="24"/>
        </w:rPr>
        <w:t xml:space="preserve"> chi-square test was applied to the 2011 PLC culture data to determine if there were any significant differences among the five schools with respect to the number of strengths and barriers. The result showed a statistically significant difference (</w:t>
      </w:r>
      <w:r w:rsidR="00DD2877">
        <w:rPr>
          <w:i/>
          <w:sz w:val="24"/>
        </w:rPr>
        <w:t>p</w:t>
      </w:r>
      <w:r w:rsidR="00DD2877">
        <w:rPr>
          <w:sz w:val="24"/>
        </w:rPr>
        <w:t xml:space="preserve"> &lt; .001) among the schools with respect to culture in 2011.</w:t>
      </w:r>
    </w:p>
    <w:p w14:paraId="46F83102" w14:textId="77777777" w:rsidR="00602E77" w:rsidRDefault="00602E77" w:rsidP="00D2244C">
      <w:pPr>
        <w:spacing w:after="0" w:line="360" w:lineRule="auto"/>
        <w:ind w:firstLine="720"/>
        <w:rPr>
          <w:sz w:val="24"/>
        </w:rPr>
      </w:pPr>
    </w:p>
    <w:tbl>
      <w:tblPr>
        <w:tblStyle w:val="TableGrid"/>
        <w:tblpPr w:leftFromText="180" w:rightFromText="180" w:vertAnchor="text" w:horzAnchor="margin" w:tblpY="153"/>
        <w:tblW w:w="10728" w:type="dxa"/>
        <w:shd w:val="clear" w:color="auto" w:fill="FFFF00"/>
        <w:tblLayout w:type="fixed"/>
        <w:tblLook w:val="04A0" w:firstRow="1" w:lastRow="0" w:firstColumn="1" w:lastColumn="0" w:noHBand="0" w:noVBand="1"/>
      </w:tblPr>
      <w:tblGrid>
        <w:gridCol w:w="648"/>
        <w:gridCol w:w="630"/>
        <w:gridCol w:w="630"/>
        <w:gridCol w:w="630"/>
        <w:gridCol w:w="630"/>
        <w:gridCol w:w="630"/>
        <w:gridCol w:w="630"/>
        <w:gridCol w:w="630"/>
        <w:gridCol w:w="630"/>
        <w:gridCol w:w="630"/>
        <w:gridCol w:w="720"/>
        <w:gridCol w:w="720"/>
        <w:gridCol w:w="720"/>
        <w:gridCol w:w="810"/>
        <w:gridCol w:w="720"/>
        <w:gridCol w:w="720"/>
      </w:tblGrid>
      <w:tr w:rsidR="005E6567" w:rsidRPr="00EB4BE1" w14:paraId="57F38417" w14:textId="77777777" w:rsidTr="005E6567">
        <w:trPr>
          <w:trHeight w:val="516"/>
        </w:trPr>
        <w:tc>
          <w:tcPr>
            <w:tcW w:w="10728" w:type="dxa"/>
            <w:gridSpan w:val="16"/>
            <w:shd w:val="clear" w:color="auto" w:fill="FFFFFF" w:themeFill="background1"/>
          </w:tcPr>
          <w:p w14:paraId="64EC4A84" w14:textId="19E175BB" w:rsidR="005E6567" w:rsidRPr="00EB4BE1" w:rsidRDefault="005E6567" w:rsidP="0079392E">
            <w:pPr>
              <w:tabs>
                <w:tab w:val="left" w:pos="3855"/>
                <w:tab w:val="center" w:pos="5256"/>
              </w:tabs>
              <w:rPr>
                <w:rFonts w:asciiTheme="minorHAnsi" w:hAnsiTheme="minorHAnsi"/>
                <w:sz w:val="14"/>
              </w:rPr>
            </w:pPr>
            <w:r w:rsidRPr="00EB4BE1">
              <w:rPr>
                <w:rFonts w:asciiTheme="minorHAnsi" w:hAnsiTheme="minorHAnsi"/>
                <w:lang w:val="en-CA"/>
              </w:rPr>
              <w:tab/>
              <w:t xml:space="preserve">Figure </w:t>
            </w:r>
            <w:r w:rsidR="0079392E">
              <w:rPr>
                <w:rFonts w:asciiTheme="minorHAnsi" w:hAnsiTheme="minorHAnsi"/>
                <w:lang w:val="en-CA"/>
              </w:rPr>
              <w:t>6</w:t>
            </w:r>
            <w:r w:rsidR="0079392E" w:rsidRPr="00EB4BE1">
              <w:rPr>
                <w:rFonts w:asciiTheme="minorHAnsi" w:hAnsiTheme="minorHAnsi"/>
                <w:lang w:val="en-CA"/>
              </w:rPr>
              <w:t xml:space="preserve">a </w:t>
            </w:r>
            <w:r w:rsidRPr="00EB4BE1">
              <w:rPr>
                <w:rFonts w:asciiTheme="minorHAnsi" w:hAnsiTheme="minorHAnsi"/>
                <w:lang w:val="en-CA"/>
              </w:rPr>
              <w:t xml:space="preserve">- </w:t>
            </w:r>
            <w:r w:rsidRPr="00EB4BE1">
              <w:rPr>
                <w:rFonts w:asciiTheme="minorHAnsi" w:hAnsiTheme="minorHAnsi"/>
                <w:lang w:val="en-CA"/>
              </w:rPr>
              <w:tab/>
              <w:t>PLC  Culture - 2011</w:t>
            </w:r>
          </w:p>
        </w:tc>
      </w:tr>
      <w:tr w:rsidR="005E6567" w:rsidRPr="00EB4BE1" w14:paraId="399ABFA4" w14:textId="77777777" w:rsidTr="005E6567">
        <w:trPr>
          <w:trHeight w:val="516"/>
        </w:trPr>
        <w:tc>
          <w:tcPr>
            <w:tcW w:w="648" w:type="dxa"/>
            <w:shd w:val="clear" w:color="auto" w:fill="FFFFFF" w:themeFill="background1"/>
          </w:tcPr>
          <w:p w14:paraId="341F53E7" w14:textId="77777777" w:rsidR="005E6567" w:rsidRPr="00EB4BE1" w:rsidRDefault="005E6567" w:rsidP="005E6567">
            <w:pPr>
              <w:jc w:val="center"/>
              <w:rPr>
                <w:rFonts w:asciiTheme="minorHAnsi" w:hAnsiTheme="minorHAnsi"/>
                <w:sz w:val="14"/>
                <w:szCs w:val="22"/>
              </w:rPr>
            </w:pPr>
            <w:r w:rsidRPr="00EB4BE1">
              <w:rPr>
                <w:rFonts w:asciiTheme="minorHAnsi" w:hAnsiTheme="minorHAnsi"/>
                <w:sz w:val="14"/>
                <w:szCs w:val="22"/>
              </w:rPr>
              <w:t>School</w:t>
            </w:r>
          </w:p>
        </w:tc>
        <w:tc>
          <w:tcPr>
            <w:tcW w:w="1890" w:type="dxa"/>
            <w:gridSpan w:val="3"/>
            <w:shd w:val="clear" w:color="auto" w:fill="FFFFFF" w:themeFill="background1"/>
          </w:tcPr>
          <w:p w14:paraId="30E28DD3" w14:textId="77777777" w:rsidR="005E6567" w:rsidRPr="00EB4BE1" w:rsidRDefault="005E6567" w:rsidP="005E6567">
            <w:pPr>
              <w:jc w:val="center"/>
              <w:rPr>
                <w:rFonts w:asciiTheme="minorHAnsi" w:hAnsiTheme="minorHAnsi"/>
                <w:sz w:val="14"/>
                <w:szCs w:val="22"/>
              </w:rPr>
            </w:pPr>
            <w:r w:rsidRPr="00EB4BE1">
              <w:rPr>
                <w:rFonts w:asciiTheme="minorHAnsi" w:hAnsiTheme="minorHAnsi"/>
                <w:sz w:val="14"/>
                <w:szCs w:val="22"/>
              </w:rPr>
              <w:t>Collegiality, Trust, Commitment</w:t>
            </w:r>
          </w:p>
        </w:tc>
        <w:tc>
          <w:tcPr>
            <w:tcW w:w="1890" w:type="dxa"/>
            <w:gridSpan w:val="3"/>
            <w:shd w:val="clear" w:color="auto" w:fill="FFFFFF" w:themeFill="background1"/>
          </w:tcPr>
          <w:p w14:paraId="7E67A75F" w14:textId="77777777" w:rsidR="005E6567" w:rsidRPr="00EB4BE1" w:rsidRDefault="005E6567" w:rsidP="005E6567">
            <w:pPr>
              <w:jc w:val="center"/>
              <w:rPr>
                <w:rFonts w:asciiTheme="minorHAnsi" w:hAnsiTheme="minorHAnsi"/>
                <w:sz w:val="14"/>
                <w:szCs w:val="22"/>
              </w:rPr>
            </w:pPr>
            <w:r w:rsidRPr="00EB4BE1">
              <w:rPr>
                <w:rFonts w:asciiTheme="minorHAnsi" w:hAnsiTheme="minorHAnsi"/>
                <w:sz w:val="14"/>
                <w:szCs w:val="22"/>
              </w:rPr>
              <w:t>Support for Professional Collaboration</w:t>
            </w:r>
          </w:p>
        </w:tc>
        <w:tc>
          <w:tcPr>
            <w:tcW w:w="1890" w:type="dxa"/>
            <w:gridSpan w:val="3"/>
            <w:shd w:val="clear" w:color="auto" w:fill="FFFFFF" w:themeFill="background1"/>
          </w:tcPr>
          <w:p w14:paraId="698CF1E7" w14:textId="77777777" w:rsidR="005E6567" w:rsidRPr="00EB4BE1" w:rsidRDefault="005E6567" w:rsidP="005E6567">
            <w:pPr>
              <w:jc w:val="center"/>
              <w:rPr>
                <w:rFonts w:asciiTheme="minorHAnsi" w:hAnsiTheme="minorHAnsi"/>
                <w:sz w:val="14"/>
                <w:szCs w:val="22"/>
              </w:rPr>
            </w:pPr>
            <w:r w:rsidRPr="00EB4BE1">
              <w:rPr>
                <w:rFonts w:asciiTheme="minorHAnsi" w:hAnsiTheme="minorHAnsi"/>
                <w:sz w:val="14"/>
                <w:szCs w:val="22"/>
              </w:rPr>
              <w:t>Time to Collaborate on Student Learning</w:t>
            </w:r>
          </w:p>
        </w:tc>
        <w:tc>
          <w:tcPr>
            <w:tcW w:w="2160" w:type="dxa"/>
            <w:gridSpan w:val="3"/>
            <w:shd w:val="clear" w:color="auto" w:fill="FFFFFF" w:themeFill="background1"/>
          </w:tcPr>
          <w:p w14:paraId="5F2917A3" w14:textId="77777777" w:rsidR="005E6567" w:rsidRPr="00EB4BE1" w:rsidRDefault="005E6567" w:rsidP="005E6567">
            <w:pPr>
              <w:jc w:val="center"/>
              <w:rPr>
                <w:rFonts w:asciiTheme="minorHAnsi" w:hAnsiTheme="minorHAnsi"/>
                <w:sz w:val="14"/>
                <w:szCs w:val="22"/>
              </w:rPr>
            </w:pPr>
            <w:r w:rsidRPr="00EB4BE1">
              <w:rPr>
                <w:rFonts w:asciiTheme="minorHAnsi" w:hAnsiTheme="minorHAnsi"/>
                <w:sz w:val="14"/>
                <w:szCs w:val="22"/>
              </w:rPr>
              <w:t>Impact of Structural Factors on Collaboration</w:t>
            </w:r>
          </w:p>
        </w:tc>
        <w:tc>
          <w:tcPr>
            <w:tcW w:w="2250" w:type="dxa"/>
            <w:gridSpan w:val="3"/>
            <w:shd w:val="clear" w:color="auto" w:fill="FFFFFF" w:themeFill="background1"/>
          </w:tcPr>
          <w:p w14:paraId="467CB78F" w14:textId="77777777" w:rsidR="005E6567" w:rsidRPr="00EB4BE1" w:rsidRDefault="005E6567" w:rsidP="005E6567">
            <w:pPr>
              <w:jc w:val="center"/>
              <w:rPr>
                <w:rFonts w:asciiTheme="minorHAnsi" w:hAnsiTheme="minorHAnsi"/>
                <w:sz w:val="14"/>
                <w:szCs w:val="22"/>
              </w:rPr>
            </w:pPr>
            <w:r w:rsidRPr="00EB4BE1">
              <w:rPr>
                <w:rFonts w:asciiTheme="minorHAnsi" w:hAnsiTheme="minorHAnsi"/>
                <w:sz w:val="14"/>
                <w:szCs w:val="22"/>
              </w:rPr>
              <w:t>Importance of Effective Communication</w:t>
            </w:r>
          </w:p>
        </w:tc>
      </w:tr>
      <w:tr w:rsidR="005E6567" w:rsidRPr="00EB4BE1" w14:paraId="78B4E762" w14:textId="77777777" w:rsidTr="005E6567">
        <w:tc>
          <w:tcPr>
            <w:tcW w:w="648" w:type="dxa"/>
            <w:shd w:val="clear" w:color="auto" w:fill="FFFFFF" w:themeFill="background1"/>
          </w:tcPr>
          <w:p w14:paraId="00B6D67E" w14:textId="77777777" w:rsidR="005E6567" w:rsidRPr="00EB4BE1" w:rsidRDefault="005E6567" w:rsidP="005E6567">
            <w:pPr>
              <w:spacing w:line="360" w:lineRule="auto"/>
              <w:jc w:val="center"/>
              <w:rPr>
                <w:rFonts w:asciiTheme="minorHAnsi" w:hAnsiTheme="minorHAnsi"/>
                <w:sz w:val="14"/>
                <w:szCs w:val="22"/>
              </w:rPr>
            </w:pPr>
          </w:p>
        </w:tc>
        <w:tc>
          <w:tcPr>
            <w:tcW w:w="630" w:type="dxa"/>
            <w:shd w:val="clear" w:color="auto" w:fill="FFFFFF" w:themeFill="background1"/>
          </w:tcPr>
          <w:p w14:paraId="014F401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1a</w:t>
            </w:r>
          </w:p>
        </w:tc>
        <w:tc>
          <w:tcPr>
            <w:tcW w:w="630" w:type="dxa"/>
            <w:shd w:val="clear" w:color="auto" w:fill="FFFFFF" w:themeFill="background1"/>
          </w:tcPr>
          <w:p w14:paraId="5859B107"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1b</w:t>
            </w:r>
          </w:p>
        </w:tc>
        <w:tc>
          <w:tcPr>
            <w:tcW w:w="630" w:type="dxa"/>
            <w:tcBorders>
              <w:bottom w:val="single" w:sz="4" w:space="0" w:color="auto"/>
            </w:tcBorders>
            <w:shd w:val="clear" w:color="auto" w:fill="FFFFFF" w:themeFill="background1"/>
          </w:tcPr>
          <w:p w14:paraId="03E9519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1c</w:t>
            </w:r>
          </w:p>
        </w:tc>
        <w:tc>
          <w:tcPr>
            <w:tcW w:w="630" w:type="dxa"/>
            <w:shd w:val="clear" w:color="auto" w:fill="FFFFFF" w:themeFill="background1"/>
          </w:tcPr>
          <w:p w14:paraId="28ECCD2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2a</w:t>
            </w:r>
          </w:p>
        </w:tc>
        <w:tc>
          <w:tcPr>
            <w:tcW w:w="630" w:type="dxa"/>
            <w:shd w:val="clear" w:color="auto" w:fill="FFFFFF" w:themeFill="background1"/>
          </w:tcPr>
          <w:p w14:paraId="1F861D58"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2b</w:t>
            </w:r>
          </w:p>
        </w:tc>
        <w:tc>
          <w:tcPr>
            <w:tcW w:w="630" w:type="dxa"/>
            <w:shd w:val="clear" w:color="auto" w:fill="FFFFFF" w:themeFill="background1"/>
          </w:tcPr>
          <w:p w14:paraId="77206ED7"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2c</w:t>
            </w:r>
          </w:p>
        </w:tc>
        <w:tc>
          <w:tcPr>
            <w:tcW w:w="630" w:type="dxa"/>
            <w:tcBorders>
              <w:bottom w:val="single" w:sz="4" w:space="0" w:color="auto"/>
            </w:tcBorders>
            <w:shd w:val="clear" w:color="auto" w:fill="FFFFFF" w:themeFill="background1"/>
          </w:tcPr>
          <w:p w14:paraId="32491EF3"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3a</w:t>
            </w:r>
          </w:p>
        </w:tc>
        <w:tc>
          <w:tcPr>
            <w:tcW w:w="630" w:type="dxa"/>
            <w:shd w:val="clear" w:color="auto" w:fill="FFFFFF" w:themeFill="background1"/>
          </w:tcPr>
          <w:p w14:paraId="3A351909"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3b</w:t>
            </w:r>
          </w:p>
        </w:tc>
        <w:tc>
          <w:tcPr>
            <w:tcW w:w="630" w:type="dxa"/>
            <w:tcBorders>
              <w:bottom w:val="single" w:sz="4" w:space="0" w:color="auto"/>
            </w:tcBorders>
            <w:shd w:val="clear" w:color="auto" w:fill="FFFFFF" w:themeFill="background1"/>
          </w:tcPr>
          <w:p w14:paraId="220E300F"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3c</w:t>
            </w:r>
          </w:p>
        </w:tc>
        <w:tc>
          <w:tcPr>
            <w:tcW w:w="720" w:type="dxa"/>
            <w:tcBorders>
              <w:bottom w:val="single" w:sz="4" w:space="0" w:color="auto"/>
            </w:tcBorders>
            <w:shd w:val="clear" w:color="auto" w:fill="FFFFFF" w:themeFill="background1"/>
          </w:tcPr>
          <w:p w14:paraId="1556755C"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4a</w:t>
            </w:r>
          </w:p>
        </w:tc>
        <w:tc>
          <w:tcPr>
            <w:tcW w:w="720" w:type="dxa"/>
            <w:tcBorders>
              <w:bottom w:val="single" w:sz="4" w:space="0" w:color="auto"/>
            </w:tcBorders>
            <w:shd w:val="clear" w:color="auto" w:fill="FFFFFF" w:themeFill="background1"/>
          </w:tcPr>
          <w:p w14:paraId="30E10FF5"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4b</w:t>
            </w:r>
          </w:p>
        </w:tc>
        <w:tc>
          <w:tcPr>
            <w:tcW w:w="720" w:type="dxa"/>
            <w:tcBorders>
              <w:bottom w:val="single" w:sz="4" w:space="0" w:color="auto"/>
            </w:tcBorders>
            <w:shd w:val="clear" w:color="auto" w:fill="FFFFFF" w:themeFill="background1"/>
          </w:tcPr>
          <w:p w14:paraId="452DF30F"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4c</w:t>
            </w:r>
          </w:p>
        </w:tc>
        <w:tc>
          <w:tcPr>
            <w:tcW w:w="810" w:type="dxa"/>
            <w:tcBorders>
              <w:bottom w:val="single" w:sz="4" w:space="0" w:color="auto"/>
            </w:tcBorders>
            <w:shd w:val="clear" w:color="auto" w:fill="FFFFFF" w:themeFill="background1"/>
          </w:tcPr>
          <w:p w14:paraId="0ED2641D"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5a</w:t>
            </w:r>
          </w:p>
        </w:tc>
        <w:tc>
          <w:tcPr>
            <w:tcW w:w="720" w:type="dxa"/>
            <w:shd w:val="clear" w:color="auto" w:fill="FFFFFF" w:themeFill="background1"/>
          </w:tcPr>
          <w:p w14:paraId="385761F6"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5b</w:t>
            </w:r>
          </w:p>
        </w:tc>
        <w:tc>
          <w:tcPr>
            <w:tcW w:w="720" w:type="dxa"/>
            <w:tcBorders>
              <w:bottom w:val="single" w:sz="4" w:space="0" w:color="auto"/>
            </w:tcBorders>
            <w:shd w:val="clear" w:color="auto" w:fill="FFFFFF" w:themeFill="background1"/>
          </w:tcPr>
          <w:p w14:paraId="0B55E167"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5c</w:t>
            </w:r>
          </w:p>
        </w:tc>
      </w:tr>
      <w:tr w:rsidR="005E6567" w:rsidRPr="00EB4BE1" w14:paraId="39BB549E" w14:textId="77777777" w:rsidTr="005E6567">
        <w:tc>
          <w:tcPr>
            <w:tcW w:w="648" w:type="dxa"/>
            <w:shd w:val="clear" w:color="auto" w:fill="FFFFFF" w:themeFill="background1"/>
          </w:tcPr>
          <w:p w14:paraId="4F1D98EE" w14:textId="77777777" w:rsidR="005E6567" w:rsidRPr="00311151" w:rsidRDefault="005E6567" w:rsidP="005E6567">
            <w:pPr>
              <w:spacing w:line="360" w:lineRule="auto"/>
              <w:jc w:val="center"/>
              <w:rPr>
                <w:rFonts w:asciiTheme="minorHAnsi" w:hAnsiTheme="minorHAnsi"/>
                <w:b/>
                <w:sz w:val="14"/>
                <w:szCs w:val="22"/>
              </w:rPr>
            </w:pPr>
            <w:r w:rsidRPr="00311151">
              <w:rPr>
                <w:rFonts w:asciiTheme="minorHAnsi" w:hAnsiTheme="minorHAnsi"/>
                <w:b/>
                <w:sz w:val="14"/>
                <w:szCs w:val="22"/>
              </w:rPr>
              <w:t>C</w:t>
            </w:r>
          </w:p>
        </w:tc>
        <w:tc>
          <w:tcPr>
            <w:tcW w:w="630" w:type="dxa"/>
            <w:shd w:val="clear" w:color="auto" w:fill="FFFF00"/>
          </w:tcPr>
          <w:p w14:paraId="3D80C5E4"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S-74</w:t>
            </w:r>
          </w:p>
        </w:tc>
        <w:tc>
          <w:tcPr>
            <w:tcW w:w="630" w:type="dxa"/>
            <w:tcBorders>
              <w:bottom w:val="single" w:sz="4" w:space="0" w:color="auto"/>
            </w:tcBorders>
            <w:shd w:val="clear" w:color="auto" w:fill="FFFF00"/>
          </w:tcPr>
          <w:p w14:paraId="10349718"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S-69</w:t>
            </w:r>
          </w:p>
        </w:tc>
        <w:tc>
          <w:tcPr>
            <w:tcW w:w="630" w:type="dxa"/>
            <w:shd w:val="clear" w:color="auto" w:fill="FFFF00"/>
          </w:tcPr>
          <w:p w14:paraId="4C953056"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S-72</w:t>
            </w:r>
          </w:p>
        </w:tc>
        <w:tc>
          <w:tcPr>
            <w:tcW w:w="630" w:type="dxa"/>
            <w:shd w:val="clear" w:color="auto" w:fill="FFFF00"/>
          </w:tcPr>
          <w:p w14:paraId="126C2B1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S-72</w:t>
            </w:r>
          </w:p>
        </w:tc>
        <w:tc>
          <w:tcPr>
            <w:tcW w:w="630" w:type="dxa"/>
            <w:tcBorders>
              <w:bottom w:val="single" w:sz="4" w:space="0" w:color="auto"/>
            </w:tcBorders>
            <w:shd w:val="clear" w:color="auto" w:fill="FFFF00"/>
          </w:tcPr>
          <w:p w14:paraId="5ABCB3CB"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S-74</w:t>
            </w:r>
          </w:p>
        </w:tc>
        <w:tc>
          <w:tcPr>
            <w:tcW w:w="630" w:type="dxa"/>
            <w:shd w:val="clear" w:color="auto" w:fill="FFFF00"/>
          </w:tcPr>
          <w:p w14:paraId="144A485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S-74</w:t>
            </w:r>
          </w:p>
        </w:tc>
        <w:tc>
          <w:tcPr>
            <w:tcW w:w="630" w:type="dxa"/>
            <w:tcBorders>
              <w:bottom w:val="single" w:sz="4" w:space="0" w:color="auto"/>
            </w:tcBorders>
            <w:shd w:val="clear" w:color="auto" w:fill="FF6699"/>
          </w:tcPr>
          <w:p w14:paraId="00C50F8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B-49</w:t>
            </w:r>
          </w:p>
        </w:tc>
        <w:tc>
          <w:tcPr>
            <w:tcW w:w="630" w:type="dxa"/>
            <w:tcBorders>
              <w:bottom w:val="single" w:sz="4" w:space="0" w:color="auto"/>
            </w:tcBorders>
            <w:shd w:val="clear" w:color="auto" w:fill="FFFF00"/>
          </w:tcPr>
          <w:p w14:paraId="22F1D8E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S-51</w:t>
            </w:r>
          </w:p>
        </w:tc>
        <w:tc>
          <w:tcPr>
            <w:tcW w:w="630" w:type="dxa"/>
            <w:tcBorders>
              <w:bottom w:val="single" w:sz="4" w:space="0" w:color="auto"/>
            </w:tcBorders>
            <w:shd w:val="clear" w:color="auto" w:fill="FFFFFF" w:themeFill="background1"/>
          </w:tcPr>
          <w:p w14:paraId="331A0EF9"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00"/>
          </w:tcPr>
          <w:p w14:paraId="09BD46A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S-67</w:t>
            </w:r>
          </w:p>
        </w:tc>
        <w:tc>
          <w:tcPr>
            <w:tcW w:w="720" w:type="dxa"/>
            <w:tcBorders>
              <w:bottom w:val="single" w:sz="4" w:space="0" w:color="auto"/>
            </w:tcBorders>
            <w:shd w:val="clear" w:color="auto" w:fill="FFFF00"/>
          </w:tcPr>
          <w:p w14:paraId="3D4B5A5B"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S-68</w:t>
            </w:r>
          </w:p>
        </w:tc>
        <w:tc>
          <w:tcPr>
            <w:tcW w:w="720" w:type="dxa"/>
            <w:tcBorders>
              <w:bottom w:val="single" w:sz="4" w:space="0" w:color="auto"/>
            </w:tcBorders>
            <w:shd w:val="clear" w:color="auto" w:fill="FF6699"/>
          </w:tcPr>
          <w:p w14:paraId="0ED6184F"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B-26</w:t>
            </w:r>
          </w:p>
        </w:tc>
        <w:tc>
          <w:tcPr>
            <w:tcW w:w="810" w:type="dxa"/>
            <w:shd w:val="clear" w:color="auto" w:fill="FFFF00"/>
          </w:tcPr>
          <w:p w14:paraId="466F562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S-59</w:t>
            </w:r>
          </w:p>
        </w:tc>
        <w:tc>
          <w:tcPr>
            <w:tcW w:w="720" w:type="dxa"/>
            <w:shd w:val="clear" w:color="auto" w:fill="FFFF00"/>
          </w:tcPr>
          <w:p w14:paraId="384A077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S-79</w:t>
            </w:r>
          </w:p>
        </w:tc>
        <w:tc>
          <w:tcPr>
            <w:tcW w:w="720" w:type="dxa"/>
            <w:tcBorders>
              <w:bottom w:val="single" w:sz="4" w:space="0" w:color="auto"/>
            </w:tcBorders>
            <w:shd w:val="clear" w:color="auto" w:fill="FFFFFF" w:themeFill="background1"/>
          </w:tcPr>
          <w:p w14:paraId="0B0E2C04"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r>
      <w:tr w:rsidR="005E6567" w:rsidRPr="00EB4BE1" w14:paraId="644A7FA7" w14:textId="77777777" w:rsidTr="005E6567">
        <w:tc>
          <w:tcPr>
            <w:tcW w:w="648" w:type="dxa"/>
            <w:shd w:val="clear" w:color="auto" w:fill="FFFFFF" w:themeFill="background1"/>
          </w:tcPr>
          <w:p w14:paraId="62AA0FF5" w14:textId="77777777" w:rsidR="005E6567" w:rsidRPr="00311151" w:rsidRDefault="005E6567" w:rsidP="005E6567">
            <w:pPr>
              <w:spacing w:line="360" w:lineRule="auto"/>
              <w:jc w:val="center"/>
              <w:rPr>
                <w:rFonts w:asciiTheme="minorHAnsi" w:hAnsiTheme="minorHAnsi"/>
                <w:b/>
                <w:sz w:val="14"/>
                <w:szCs w:val="22"/>
              </w:rPr>
            </w:pPr>
            <w:r w:rsidRPr="00311151">
              <w:rPr>
                <w:rFonts w:asciiTheme="minorHAnsi" w:hAnsiTheme="minorHAnsi"/>
                <w:b/>
                <w:sz w:val="14"/>
                <w:szCs w:val="22"/>
              </w:rPr>
              <w:t>D</w:t>
            </w:r>
          </w:p>
        </w:tc>
        <w:tc>
          <w:tcPr>
            <w:tcW w:w="630" w:type="dxa"/>
            <w:shd w:val="clear" w:color="auto" w:fill="FFFF00"/>
          </w:tcPr>
          <w:p w14:paraId="31330CB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S-71</w:t>
            </w:r>
          </w:p>
        </w:tc>
        <w:tc>
          <w:tcPr>
            <w:tcW w:w="630" w:type="dxa"/>
            <w:shd w:val="clear" w:color="auto" w:fill="FF6699"/>
          </w:tcPr>
          <w:p w14:paraId="0E7A77E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B-21</w:t>
            </w:r>
          </w:p>
        </w:tc>
        <w:tc>
          <w:tcPr>
            <w:tcW w:w="630" w:type="dxa"/>
            <w:shd w:val="clear" w:color="auto" w:fill="FFFF00"/>
          </w:tcPr>
          <w:p w14:paraId="0B55D89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S-57</w:t>
            </w:r>
          </w:p>
        </w:tc>
        <w:tc>
          <w:tcPr>
            <w:tcW w:w="630" w:type="dxa"/>
            <w:shd w:val="clear" w:color="auto" w:fill="FFFF00"/>
          </w:tcPr>
          <w:p w14:paraId="776206B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S-71</w:t>
            </w:r>
          </w:p>
        </w:tc>
        <w:tc>
          <w:tcPr>
            <w:tcW w:w="630" w:type="dxa"/>
            <w:shd w:val="clear" w:color="auto" w:fill="FFFFFF" w:themeFill="background1"/>
          </w:tcPr>
          <w:p w14:paraId="06A99F96"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shd w:val="clear" w:color="auto" w:fill="FFFF00"/>
          </w:tcPr>
          <w:p w14:paraId="345BFB0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S-79</w:t>
            </w:r>
          </w:p>
        </w:tc>
        <w:tc>
          <w:tcPr>
            <w:tcW w:w="630" w:type="dxa"/>
            <w:tcBorders>
              <w:bottom w:val="single" w:sz="4" w:space="0" w:color="auto"/>
            </w:tcBorders>
            <w:shd w:val="clear" w:color="auto" w:fill="FF6699"/>
          </w:tcPr>
          <w:p w14:paraId="47B95A7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B-71</w:t>
            </w:r>
          </w:p>
        </w:tc>
        <w:tc>
          <w:tcPr>
            <w:tcW w:w="630" w:type="dxa"/>
            <w:shd w:val="clear" w:color="auto" w:fill="FF6699"/>
          </w:tcPr>
          <w:p w14:paraId="2CCF44F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B-36</w:t>
            </w:r>
          </w:p>
        </w:tc>
        <w:tc>
          <w:tcPr>
            <w:tcW w:w="630" w:type="dxa"/>
            <w:shd w:val="clear" w:color="auto" w:fill="FF6699"/>
          </w:tcPr>
          <w:p w14:paraId="2694AB9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B-21</w:t>
            </w:r>
          </w:p>
        </w:tc>
        <w:tc>
          <w:tcPr>
            <w:tcW w:w="720" w:type="dxa"/>
            <w:tcBorders>
              <w:bottom w:val="single" w:sz="4" w:space="0" w:color="auto"/>
            </w:tcBorders>
            <w:shd w:val="clear" w:color="auto" w:fill="FF6699"/>
          </w:tcPr>
          <w:p w14:paraId="30888C9D"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B-43</w:t>
            </w:r>
          </w:p>
        </w:tc>
        <w:tc>
          <w:tcPr>
            <w:tcW w:w="720" w:type="dxa"/>
            <w:shd w:val="clear" w:color="auto" w:fill="FF6699"/>
          </w:tcPr>
          <w:p w14:paraId="0187301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B-38</w:t>
            </w:r>
          </w:p>
        </w:tc>
        <w:tc>
          <w:tcPr>
            <w:tcW w:w="720" w:type="dxa"/>
            <w:shd w:val="clear" w:color="auto" w:fill="FF6699"/>
          </w:tcPr>
          <w:p w14:paraId="3A4BA52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B-36</w:t>
            </w:r>
          </w:p>
        </w:tc>
        <w:tc>
          <w:tcPr>
            <w:tcW w:w="810" w:type="dxa"/>
            <w:shd w:val="clear" w:color="auto" w:fill="FFFF00"/>
          </w:tcPr>
          <w:p w14:paraId="030BFD73"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S-54</w:t>
            </w:r>
          </w:p>
        </w:tc>
        <w:tc>
          <w:tcPr>
            <w:tcW w:w="720" w:type="dxa"/>
            <w:shd w:val="clear" w:color="auto" w:fill="FFFF00"/>
          </w:tcPr>
          <w:p w14:paraId="7E06E4C3"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720" w:type="dxa"/>
            <w:shd w:val="clear" w:color="auto" w:fill="FF6699"/>
          </w:tcPr>
          <w:p w14:paraId="698311B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B-38</w:t>
            </w:r>
          </w:p>
        </w:tc>
      </w:tr>
      <w:tr w:rsidR="005E6567" w:rsidRPr="00EB4BE1" w14:paraId="6E5FE0EF" w14:textId="77777777" w:rsidTr="005E6567">
        <w:tc>
          <w:tcPr>
            <w:tcW w:w="648" w:type="dxa"/>
            <w:shd w:val="clear" w:color="auto" w:fill="FFFFFF" w:themeFill="background1"/>
          </w:tcPr>
          <w:p w14:paraId="19100708" w14:textId="77777777" w:rsidR="005E6567" w:rsidRPr="00311151" w:rsidRDefault="005E6567" w:rsidP="005E6567">
            <w:pPr>
              <w:spacing w:line="360" w:lineRule="auto"/>
              <w:jc w:val="center"/>
              <w:rPr>
                <w:rFonts w:asciiTheme="minorHAnsi" w:hAnsiTheme="minorHAnsi"/>
                <w:b/>
                <w:sz w:val="14"/>
                <w:szCs w:val="22"/>
              </w:rPr>
            </w:pPr>
            <w:r w:rsidRPr="00311151">
              <w:rPr>
                <w:rFonts w:asciiTheme="minorHAnsi" w:hAnsiTheme="minorHAnsi"/>
                <w:b/>
                <w:sz w:val="14"/>
                <w:szCs w:val="22"/>
              </w:rPr>
              <w:t>H</w:t>
            </w:r>
          </w:p>
        </w:tc>
        <w:tc>
          <w:tcPr>
            <w:tcW w:w="630" w:type="dxa"/>
            <w:shd w:val="clear" w:color="auto" w:fill="FFFF00"/>
          </w:tcPr>
          <w:p w14:paraId="16EA7DD3"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S-74</w:t>
            </w:r>
          </w:p>
        </w:tc>
        <w:tc>
          <w:tcPr>
            <w:tcW w:w="630" w:type="dxa"/>
            <w:shd w:val="clear" w:color="auto" w:fill="FFFF00"/>
          </w:tcPr>
          <w:p w14:paraId="3CE9B8C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S-83</w:t>
            </w:r>
          </w:p>
        </w:tc>
        <w:tc>
          <w:tcPr>
            <w:tcW w:w="630" w:type="dxa"/>
            <w:shd w:val="clear" w:color="auto" w:fill="FFFF00"/>
          </w:tcPr>
          <w:p w14:paraId="6D6396AB"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S-61</w:t>
            </w:r>
          </w:p>
        </w:tc>
        <w:tc>
          <w:tcPr>
            <w:tcW w:w="630" w:type="dxa"/>
            <w:tcBorders>
              <w:bottom w:val="single" w:sz="4" w:space="0" w:color="auto"/>
            </w:tcBorders>
            <w:shd w:val="clear" w:color="auto" w:fill="FFFF00"/>
          </w:tcPr>
          <w:p w14:paraId="2098042D"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S-70</w:t>
            </w:r>
          </w:p>
        </w:tc>
        <w:tc>
          <w:tcPr>
            <w:tcW w:w="630" w:type="dxa"/>
            <w:tcBorders>
              <w:bottom w:val="single" w:sz="4" w:space="0" w:color="auto"/>
            </w:tcBorders>
            <w:shd w:val="clear" w:color="auto" w:fill="FFFF00"/>
          </w:tcPr>
          <w:p w14:paraId="02E4F51D"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S-83</w:t>
            </w:r>
          </w:p>
        </w:tc>
        <w:tc>
          <w:tcPr>
            <w:tcW w:w="630" w:type="dxa"/>
            <w:tcBorders>
              <w:bottom w:val="single" w:sz="4" w:space="0" w:color="auto"/>
            </w:tcBorders>
            <w:shd w:val="clear" w:color="auto" w:fill="FFFF00"/>
          </w:tcPr>
          <w:p w14:paraId="249C06F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S-87</w:t>
            </w:r>
          </w:p>
        </w:tc>
        <w:tc>
          <w:tcPr>
            <w:tcW w:w="630" w:type="dxa"/>
            <w:tcBorders>
              <w:bottom w:val="single" w:sz="4" w:space="0" w:color="auto"/>
            </w:tcBorders>
            <w:shd w:val="clear" w:color="auto" w:fill="FF6699"/>
          </w:tcPr>
          <w:p w14:paraId="10C3283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B-35</w:t>
            </w:r>
          </w:p>
        </w:tc>
        <w:tc>
          <w:tcPr>
            <w:tcW w:w="630" w:type="dxa"/>
            <w:tcBorders>
              <w:bottom w:val="single" w:sz="4" w:space="0" w:color="auto"/>
            </w:tcBorders>
            <w:shd w:val="clear" w:color="auto" w:fill="FFFF00"/>
          </w:tcPr>
          <w:p w14:paraId="29EB9117"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S-65</w:t>
            </w:r>
          </w:p>
        </w:tc>
        <w:tc>
          <w:tcPr>
            <w:tcW w:w="630" w:type="dxa"/>
            <w:tcBorders>
              <w:bottom w:val="single" w:sz="4" w:space="0" w:color="auto"/>
            </w:tcBorders>
            <w:shd w:val="clear" w:color="auto" w:fill="FFFFFF" w:themeFill="background1"/>
          </w:tcPr>
          <w:p w14:paraId="4D29EC88"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6699"/>
          </w:tcPr>
          <w:p w14:paraId="5C63FAB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B-45</w:t>
            </w:r>
          </w:p>
        </w:tc>
        <w:tc>
          <w:tcPr>
            <w:tcW w:w="720" w:type="dxa"/>
            <w:tcBorders>
              <w:bottom w:val="single" w:sz="4" w:space="0" w:color="auto"/>
            </w:tcBorders>
            <w:shd w:val="clear" w:color="auto" w:fill="FFFFFF" w:themeFill="background1"/>
          </w:tcPr>
          <w:p w14:paraId="0295379D"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FF" w:themeFill="background1"/>
          </w:tcPr>
          <w:p w14:paraId="3183374F"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810" w:type="dxa"/>
            <w:tcBorders>
              <w:bottom w:val="single" w:sz="4" w:space="0" w:color="auto"/>
            </w:tcBorders>
            <w:shd w:val="clear" w:color="auto" w:fill="FFFF00"/>
          </w:tcPr>
          <w:p w14:paraId="11EDB12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S-70</w:t>
            </w:r>
          </w:p>
        </w:tc>
        <w:tc>
          <w:tcPr>
            <w:tcW w:w="720" w:type="dxa"/>
            <w:tcBorders>
              <w:bottom w:val="single" w:sz="4" w:space="0" w:color="auto"/>
            </w:tcBorders>
            <w:shd w:val="clear" w:color="auto" w:fill="FFFFFF" w:themeFill="background1"/>
          </w:tcPr>
          <w:p w14:paraId="66B24C1B"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00"/>
          </w:tcPr>
          <w:p w14:paraId="611E9C52"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S-57</w:t>
            </w:r>
          </w:p>
        </w:tc>
      </w:tr>
      <w:tr w:rsidR="005E6567" w:rsidRPr="00EB4BE1" w14:paraId="72FDD5C3" w14:textId="77777777" w:rsidTr="005E6567">
        <w:tc>
          <w:tcPr>
            <w:tcW w:w="648" w:type="dxa"/>
            <w:shd w:val="clear" w:color="auto" w:fill="FFFFFF" w:themeFill="background1"/>
          </w:tcPr>
          <w:p w14:paraId="6F452749" w14:textId="77777777" w:rsidR="005E6567" w:rsidRPr="00311151" w:rsidRDefault="005E6567" w:rsidP="005E6567">
            <w:pPr>
              <w:spacing w:line="360" w:lineRule="auto"/>
              <w:jc w:val="center"/>
              <w:rPr>
                <w:rFonts w:asciiTheme="minorHAnsi" w:hAnsiTheme="minorHAnsi"/>
                <w:b/>
                <w:sz w:val="14"/>
                <w:szCs w:val="22"/>
              </w:rPr>
            </w:pPr>
            <w:r w:rsidRPr="00311151">
              <w:rPr>
                <w:rFonts w:asciiTheme="minorHAnsi" w:hAnsiTheme="minorHAnsi"/>
                <w:b/>
                <w:sz w:val="14"/>
                <w:szCs w:val="22"/>
              </w:rPr>
              <w:t>I</w:t>
            </w:r>
          </w:p>
        </w:tc>
        <w:tc>
          <w:tcPr>
            <w:tcW w:w="630" w:type="dxa"/>
            <w:shd w:val="clear" w:color="auto" w:fill="FFFF00"/>
          </w:tcPr>
          <w:p w14:paraId="4B00FC1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S-78</w:t>
            </w:r>
          </w:p>
        </w:tc>
        <w:tc>
          <w:tcPr>
            <w:tcW w:w="630" w:type="dxa"/>
            <w:shd w:val="clear" w:color="auto" w:fill="FFFF00"/>
          </w:tcPr>
          <w:p w14:paraId="7FD45087"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S-64</w:t>
            </w:r>
          </w:p>
        </w:tc>
        <w:tc>
          <w:tcPr>
            <w:tcW w:w="630" w:type="dxa"/>
            <w:shd w:val="clear" w:color="auto" w:fill="FFFF00"/>
          </w:tcPr>
          <w:p w14:paraId="0F223824"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S-61</w:t>
            </w:r>
          </w:p>
        </w:tc>
        <w:tc>
          <w:tcPr>
            <w:tcW w:w="630" w:type="dxa"/>
            <w:shd w:val="clear" w:color="auto" w:fill="FF6699"/>
          </w:tcPr>
          <w:p w14:paraId="2ED0828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B-22</w:t>
            </w:r>
          </w:p>
        </w:tc>
        <w:tc>
          <w:tcPr>
            <w:tcW w:w="630" w:type="dxa"/>
            <w:shd w:val="clear" w:color="auto" w:fill="FFFFFF" w:themeFill="background1"/>
          </w:tcPr>
          <w:p w14:paraId="102CAA39"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shd w:val="clear" w:color="auto" w:fill="FF6699"/>
          </w:tcPr>
          <w:p w14:paraId="1C8B082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B-39</w:t>
            </w:r>
          </w:p>
        </w:tc>
        <w:tc>
          <w:tcPr>
            <w:tcW w:w="630" w:type="dxa"/>
            <w:shd w:val="clear" w:color="auto" w:fill="FF6699"/>
          </w:tcPr>
          <w:p w14:paraId="1CC38F0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B-61</w:t>
            </w:r>
          </w:p>
        </w:tc>
        <w:tc>
          <w:tcPr>
            <w:tcW w:w="630" w:type="dxa"/>
            <w:shd w:val="clear" w:color="auto" w:fill="FF6699"/>
          </w:tcPr>
          <w:p w14:paraId="15533D3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B-42</w:t>
            </w:r>
          </w:p>
        </w:tc>
        <w:tc>
          <w:tcPr>
            <w:tcW w:w="630" w:type="dxa"/>
            <w:shd w:val="clear" w:color="auto" w:fill="FF6699"/>
          </w:tcPr>
          <w:p w14:paraId="355F2A03"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B-31</w:t>
            </w:r>
          </w:p>
        </w:tc>
        <w:tc>
          <w:tcPr>
            <w:tcW w:w="720" w:type="dxa"/>
            <w:tcBorders>
              <w:bottom w:val="single" w:sz="4" w:space="0" w:color="auto"/>
            </w:tcBorders>
            <w:shd w:val="clear" w:color="auto" w:fill="FF6699"/>
          </w:tcPr>
          <w:p w14:paraId="1EDB8B2F"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B-42</w:t>
            </w:r>
          </w:p>
        </w:tc>
        <w:tc>
          <w:tcPr>
            <w:tcW w:w="720" w:type="dxa"/>
            <w:shd w:val="clear" w:color="auto" w:fill="FF6699"/>
          </w:tcPr>
          <w:p w14:paraId="67775899"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B-19</w:t>
            </w:r>
          </w:p>
        </w:tc>
        <w:tc>
          <w:tcPr>
            <w:tcW w:w="720" w:type="dxa"/>
            <w:tcBorders>
              <w:bottom w:val="single" w:sz="4" w:space="0" w:color="auto"/>
            </w:tcBorders>
            <w:shd w:val="clear" w:color="auto" w:fill="FF6699"/>
          </w:tcPr>
          <w:p w14:paraId="688ECD35"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B-50</w:t>
            </w:r>
          </w:p>
        </w:tc>
        <w:tc>
          <w:tcPr>
            <w:tcW w:w="810" w:type="dxa"/>
            <w:shd w:val="clear" w:color="auto" w:fill="FF6699"/>
          </w:tcPr>
          <w:p w14:paraId="49634C1C"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B-36</w:t>
            </w:r>
          </w:p>
        </w:tc>
        <w:tc>
          <w:tcPr>
            <w:tcW w:w="720" w:type="dxa"/>
            <w:shd w:val="clear" w:color="auto" w:fill="FF6699"/>
          </w:tcPr>
          <w:p w14:paraId="016BB08F"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B-22</w:t>
            </w:r>
          </w:p>
        </w:tc>
        <w:tc>
          <w:tcPr>
            <w:tcW w:w="720" w:type="dxa"/>
            <w:shd w:val="clear" w:color="auto" w:fill="FF6699"/>
          </w:tcPr>
          <w:p w14:paraId="1B60FE05"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B-33</w:t>
            </w:r>
          </w:p>
        </w:tc>
      </w:tr>
      <w:tr w:rsidR="005E6567" w:rsidRPr="00EB4BE1" w14:paraId="2AE46FC7" w14:textId="77777777" w:rsidTr="005E6567">
        <w:tc>
          <w:tcPr>
            <w:tcW w:w="648" w:type="dxa"/>
            <w:shd w:val="clear" w:color="auto" w:fill="FFFFFF" w:themeFill="background1"/>
          </w:tcPr>
          <w:p w14:paraId="0EFE9E47" w14:textId="77777777" w:rsidR="005E6567" w:rsidRPr="00311151" w:rsidRDefault="005E6567" w:rsidP="005E6567">
            <w:pPr>
              <w:spacing w:line="360" w:lineRule="auto"/>
              <w:jc w:val="center"/>
              <w:rPr>
                <w:rFonts w:asciiTheme="minorHAnsi" w:hAnsiTheme="minorHAnsi"/>
                <w:b/>
                <w:sz w:val="14"/>
                <w:szCs w:val="22"/>
              </w:rPr>
            </w:pPr>
            <w:r w:rsidRPr="00311151">
              <w:rPr>
                <w:rFonts w:asciiTheme="minorHAnsi" w:hAnsiTheme="minorHAnsi"/>
                <w:b/>
                <w:sz w:val="14"/>
                <w:szCs w:val="22"/>
              </w:rPr>
              <w:t>K</w:t>
            </w:r>
          </w:p>
        </w:tc>
        <w:tc>
          <w:tcPr>
            <w:tcW w:w="630" w:type="dxa"/>
            <w:shd w:val="clear" w:color="auto" w:fill="FFFF00"/>
          </w:tcPr>
          <w:p w14:paraId="590AD266"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S-85</w:t>
            </w:r>
          </w:p>
        </w:tc>
        <w:tc>
          <w:tcPr>
            <w:tcW w:w="630" w:type="dxa"/>
            <w:shd w:val="clear" w:color="auto" w:fill="FFFF00"/>
          </w:tcPr>
          <w:p w14:paraId="0F366D46"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630" w:type="dxa"/>
            <w:shd w:val="clear" w:color="auto" w:fill="FFFF00"/>
          </w:tcPr>
          <w:p w14:paraId="360ABE38"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S-92</w:t>
            </w:r>
          </w:p>
        </w:tc>
        <w:tc>
          <w:tcPr>
            <w:tcW w:w="630" w:type="dxa"/>
            <w:shd w:val="clear" w:color="auto" w:fill="FFFF00"/>
          </w:tcPr>
          <w:p w14:paraId="55302F2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630" w:type="dxa"/>
            <w:shd w:val="clear" w:color="auto" w:fill="FFFF00"/>
          </w:tcPr>
          <w:p w14:paraId="348CD516"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S-85</w:t>
            </w:r>
          </w:p>
        </w:tc>
        <w:tc>
          <w:tcPr>
            <w:tcW w:w="630" w:type="dxa"/>
            <w:shd w:val="clear" w:color="auto" w:fill="FFFF00"/>
          </w:tcPr>
          <w:p w14:paraId="19D78D8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S-92</w:t>
            </w:r>
          </w:p>
        </w:tc>
        <w:tc>
          <w:tcPr>
            <w:tcW w:w="630" w:type="dxa"/>
            <w:tcBorders>
              <w:bottom w:val="single" w:sz="4" w:space="0" w:color="auto"/>
            </w:tcBorders>
            <w:shd w:val="clear" w:color="auto" w:fill="FFFF00"/>
          </w:tcPr>
          <w:p w14:paraId="7D5C3F8A"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630" w:type="dxa"/>
            <w:shd w:val="clear" w:color="auto" w:fill="FFFF00"/>
          </w:tcPr>
          <w:p w14:paraId="56FE7B61"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S-85</w:t>
            </w:r>
          </w:p>
        </w:tc>
        <w:tc>
          <w:tcPr>
            <w:tcW w:w="630" w:type="dxa"/>
            <w:shd w:val="clear" w:color="auto" w:fill="FFFF00"/>
          </w:tcPr>
          <w:p w14:paraId="7BD027F4"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S-69</w:t>
            </w:r>
          </w:p>
        </w:tc>
        <w:tc>
          <w:tcPr>
            <w:tcW w:w="720" w:type="dxa"/>
            <w:shd w:val="clear" w:color="auto" w:fill="FF6699"/>
          </w:tcPr>
          <w:p w14:paraId="7B99B52C"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B-31</w:t>
            </w:r>
          </w:p>
        </w:tc>
        <w:tc>
          <w:tcPr>
            <w:tcW w:w="720" w:type="dxa"/>
            <w:tcBorders>
              <w:bottom w:val="single" w:sz="4" w:space="0" w:color="auto"/>
            </w:tcBorders>
            <w:shd w:val="clear" w:color="auto" w:fill="FFFF00"/>
          </w:tcPr>
          <w:p w14:paraId="52C84ACD"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S-69</w:t>
            </w:r>
          </w:p>
        </w:tc>
        <w:tc>
          <w:tcPr>
            <w:tcW w:w="720" w:type="dxa"/>
            <w:tcBorders>
              <w:bottom w:val="single" w:sz="4" w:space="0" w:color="auto"/>
            </w:tcBorders>
            <w:shd w:val="clear" w:color="auto" w:fill="FFFF00"/>
          </w:tcPr>
          <w:p w14:paraId="68EA7103"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S-75</w:t>
            </w:r>
          </w:p>
        </w:tc>
        <w:tc>
          <w:tcPr>
            <w:tcW w:w="810" w:type="dxa"/>
            <w:shd w:val="clear" w:color="auto" w:fill="FFFF00"/>
          </w:tcPr>
          <w:p w14:paraId="04FE786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S-61</w:t>
            </w:r>
          </w:p>
        </w:tc>
        <w:tc>
          <w:tcPr>
            <w:tcW w:w="720" w:type="dxa"/>
            <w:tcBorders>
              <w:bottom w:val="single" w:sz="4" w:space="0" w:color="auto"/>
            </w:tcBorders>
            <w:shd w:val="clear" w:color="auto" w:fill="FFFF00"/>
          </w:tcPr>
          <w:p w14:paraId="315EBC80"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720" w:type="dxa"/>
            <w:tcBorders>
              <w:bottom w:val="single" w:sz="4" w:space="0" w:color="auto"/>
            </w:tcBorders>
            <w:shd w:val="clear" w:color="auto" w:fill="FFFF00"/>
          </w:tcPr>
          <w:p w14:paraId="1A72383E" w14:textId="77777777" w:rsidR="005E6567" w:rsidRPr="00EB4BE1" w:rsidRDefault="005E6567" w:rsidP="005E6567">
            <w:pPr>
              <w:spacing w:line="360" w:lineRule="auto"/>
              <w:jc w:val="center"/>
              <w:rPr>
                <w:rFonts w:asciiTheme="minorHAnsi" w:hAnsiTheme="minorHAnsi"/>
                <w:sz w:val="14"/>
                <w:szCs w:val="22"/>
              </w:rPr>
            </w:pPr>
            <w:r w:rsidRPr="00EB4BE1">
              <w:rPr>
                <w:rFonts w:asciiTheme="minorHAnsi" w:hAnsiTheme="minorHAnsi"/>
                <w:sz w:val="14"/>
                <w:szCs w:val="22"/>
              </w:rPr>
              <w:t>S-61</w:t>
            </w:r>
          </w:p>
        </w:tc>
      </w:tr>
    </w:tbl>
    <w:p w14:paraId="7758F8A0" w14:textId="77777777" w:rsidR="00DD2877" w:rsidRDefault="00DD2877" w:rsidP="0072509D">
      <w:pPr>
        <w:spacing w:after="0" w:line="360" w:lineRule="auto"/>
      </w:pPr>
    </w:p>
    <w:p w14:paraId="18A0E330" w14:textId="0EB41EA5" w:rsidR="00FE0B0F" w:rsidRDefault="00F2652D" w:rsidP="0072509D">
      <w:pPr>
        <w:spacing w:after="0" w:line="360" w:lineRule="auto"/>
        <w:ind w:firstLine="720"/>
        <w:rPr>
          <w:sz w:val="24"/>
        </w:rPr>
      </w:pPr>
      <w:r>
        <w:t xml:space="preserve">In 2013 </w:t>
      </w:r>
      <w:r w:rsidRPr="00D22F37">
        <w:rPr>
          <w:sz w:val="24"/>
        </w:rPr>
        <w:t xml:space="preserve">the culture in </w:t>
      </w:r>
      <w:r w:rsidR="00502100">
        <w:rPr>
          <w:sz w:val="24"/>
        </w:rPr>
        <w:t>School</w:t>
      </w:r>
      <w:r w:rsidRPr="00D22F37">
        <w:rPr>
          <w:sz w:val="24"/>
        </w:rPr>
        <w:t xml:space="preserve"> </w:t>
      </w:r>
      <w:r w:rsidRPr="00311151">
        <w:rPr>
          <w:b/>
          <w:sz w:val="24"/>
        </w:rPr>
        <w:t>C</w:t>
      </w:r>
      <w:r w:rsidRPr="00D22F37">
        <w:rPr>
          <w:sz w:val="24"/>
        </w:rPr>
        <w:t xml:space="preserve"> showed some minor </w:t>
      </w:r>
      <w:proofErr w:type="gramStart"/>
      <w:r w:rsidRPr="00D22F37">
        <w:rPr>
          <w:sz w:val="24"/>
        </w:rPr>
        <w:t>changes,</w:t>
      </w:r>
      <w:proofErr w:type="gramEnd"/>
      <w:r w:rsidRPr="00D22F37">
        <w:rPr>
          <w:sz w:val="24"/>
        </w:rPr>
        <w:t xml:space="preserve"> </w:t>
      </w:r>
      <w:r w:rsidR="00B51953">
        <w:rPr>
          <w:sz w:val="24"/>
        </w:rPr>
        <w:t xml:space="preserve">and </w:t>
      </w:r>
      <w:r w:rsidRPr="00D22F37">
        <w:rPr>
          <w:sz w:val="24"/>
        </w:rPr>
        <w:t xml:space="preserve">the numbers we see for </w:t>
      </w:r>
      <w:r w:rsidR="00502100">
        <w:rPr>
          <w:sz w:val="24"/>
        </w:rPr>
        <w:t>School</w:t>
      </w:r>
      <w:r w:rsidRPr="00D22F37">
        <w:rPr>
          <w:sz w:val="24"/>
        </w:rPr>
        <w:t xml:space="preserve">s </w:t>
      </w:r>
      <w:r w:rsidRPr="00311151">
        <w:rPr>
          <w:b/>
          <w:sz w:val="24"/>
        </w:rPr>
        <w:t>D, H, I</w:t>
      </w:r>
      <w:r w:rsidRPr="00D22F37">
        <w:rPr>
          <w:sz w:val="24"/>
        </w:rPr>
        <w:t>,</w:t>
      </w:r>
      <w:r w:rsidRPr="00F2652D">
        <w:rPr>
          <w:sz w:val="24"/>
        </w:rPr>
        <w:t xml:space="preserve"> </w:t>
      </w:r>
      <w:r w:rsidRPr="00D22F37">
        <w:rPr>
          <w:sz w:val="24"/>
        </w:rPr>
        <w:t xml:space="preserve">and </w:t>
      </w:r>
      <w:r w:rsidRPr="00311151">
        <w:rPr>
          <w:b/>
          <w:sz w:val="24"/>
        </w:rPr>
        <w:t>K</w:t>
      </w:r>
      <w:r w:rsidRPr="00D22F37">
        <w:rPr>
          <w:sz w:val="24"/>
        </w:rPr>
        <w:t xml:space="preserve"> </w:t>
      </w:r>
      <w:r w:rsidR="00B51953">
        <w:rPr>
          <w:sz w:val="24"/>
        </w:rPr>
        <w:t>we</w:t>
      </w:r>
      <w:r w:rsidRPr="00D22F37">
        <w:rPr>
          <w:sz w:val="24"/>
        </w:rPr>
        <w:t xml:space="preserve">re significantly changed. Schools </w:t>
      </w:r>
      <w:r w:rsidRPr="00311151">
        <w:rPr>
          <w:b/>
          <w:sz w:val="24"/>
        </w:rPr>
        <w:t>D</w:t>
      </w:r>
      <w:r w:rsidRPr="00D22F37">
        <w:rPr>
          <w:sz w:val="24"/>
        </w:rPr>
        <w:t xml:space="preserve"> and </w:t>
      </w:r>
      <w:r w:rsidRPr="00311151">
        <w:rPr>
          <w:b/>
          <w:sz w:val="24"/>
        </w:rPr>
        <w:t>I</w:t>
      </w:r>
      <w:r w:rsidR="00B51953">
        <w:rPr>
          <w:sz w:val="24"/>
        </w:rPr>
        <w:t xml:space="preserve"> had</w:t>
      </w:r>
      <w:r w:rsidRPr="00D22F37">
        <w:rPr>
          <w:sz w:val="24"/>
        </w:rPr>
        <w:t xml:space="preserve"> overcome</w:t>
      </w:r>
      <w:r w:rsidRPr="00F2652D">
        <w:rPr>
          <w:sz w:val="24"/>
        </w:rPr>
        <w:t xml:space="preserve"> </w:t>
      </w:r>
      <w:r w:rsidRPr="00D22F37">
        <w:rPr>
          <w:sz w:val="24"/>
        </w:rPr>
        <w:t>the barriers in trust</w:t>
      </w:r>
      <w:r w:rsidRPr="00F2652D">
        <w:rPr>
          <w:sz w:val="24"/>
        </w:rPr>
        <w:t xml:space="preserve"> </w:t>
      </w:r>
      <w:r w:rsidRPr="00D22F37">
        <w:rPr>
          <w:sz w:val="24"/>
        </w:rPr>
        <w:t>and</w:t>
      </w:r>
      <w:r w:rsidRPr="00F2652D">
        <w:rPr>
          <w:sz w:val="24"/>
        </w:rPr>
        <w:t xml:space="preserve"> </w:t>
      </w:r>
      <w:r w:rsidRPr="00D22F37">
        <w:rPr>
          <w:sz w:val="24"/>
        </w:rPr>
        <w:t xml:space="preserve">support for collaboration. School </w:t>
      </w:r>
      <w:r w:rsidRPr="00311151">
        <w:rPr>
          <w:b/>
          <w:sz w:val="24"/>
        </w:rPr>
        <w:t>I</w:t>
      </w:r>
      <w:r w:rsidRPr="00D22F37">
        <w:rPr>
          <w:sz w:val="24"/>
        </w:rPr>
        <w:t xml:space="preserve"> ha</w:t>
      </w:r>
      <w:r w:rsidR="00B51953">
        <w:rPr>
          <w:sz w:val="24"/>
        </w:rPr>
        <w:t>d</w:t>
      </w:r>
      <w:r w:rsidRPr="00D22F37">
        <w:rPr>
          <w:sz w:val="24"/>
        </w:rPr>
        <w:t xml:space="preserve"> removed several of the barriers that prevented collaboration </w:t>
      </w:r>
      <w:r w:rsidR="00B51953" w:rsidRPr="00D22F37">
        <w:rPr>
          <w:sz w:val="24"/>
        </w:rPr>
        <w:t xml:space="preserve">and effective communication and </w:t>
      </w:r>
      <w:r w:rsidR="00502100">
        <w:rPr>
          <w:sz w:val="24"/>
        </w:rPr>
        <w:t>School</w:t>
      </w:r>
      <w:r w:rsidR="00B51953" w:rsidRPr="00D22F37">
        <w:rPr>
          <w:sz w:val="24"/>
        </w:rPr>
        <w:t xml:space="preserve"> </w:t>
      </w:r>
      <w:r w:rsidR="00B51953" w:rsidRPr="00311151">
        <w:rPr>
          <w:b/>
          <w:sz w:val="24"/>
        </w:rPr>
        <w:t>D</w:t>
      </w:r>
      <w:r w:rsidR="00B51953" w:rsidRPr="00D22F37">
        <w:rPr>
          <w:sz w:val="24"/>
        </w:rPr>
        <w:t xml:space="preserve"> ha</w:t>
      </w:r>
      <w:r w:rsidR="00B51953">
        <w:rPr>
          <w:sz w:val="24"/>
        </w:rPr>
        <w:t>d</w:t>
      </w:r>
      <w:r w:rsidR="00B51953" w:rsidRPr="00B51953">
        <w:rPr>
          <w:sz w:val="24"/>
        </w:rPr>
        <w:t xml:space="preserve"> </w:t>
      </w:r>
      <w:r w:rsidR="00B51953" w:rsidRPr="00D22F37">
        <w:rPr>
          <w:sz w:val="24"/>
        </w:rPr>
        <w:t>turned these into strengths.</w:t>
      </w:r>
    </w:p>
    <w:tbl>
      <w:tblPr>
        <w:tblStyle w:val="TableGrid"/>
        <w:tblpPr w:leftFromText="180" w:rightFromText="180" w:vertAnchor="text" w:horzAnchor="margin" w:tblpY="95"/>
        <w:tblW w:w="10728" w:type="dxa"/>
        <w:shd w:val="clear" w:color="auto" w:fill="FFFF00"/>
        <w:tblLayout w:type="fixed"/>
        <w:tblLook w:val="04A0" w:firstRow="1" w:lastRow="0" w:firstColumn="1" w:lastColumn="0" w:noHBand="0" w:noVBand="1"/>
      </w:tblPr>
      <w:tblGrid>
        <w:gridCol w:w="648"/>
        <w:gridCol w:w="630"/>
        <w:gridCol w:w="630"/>
        <w:gridCol w:w="630"/>
        <w:gridCol w:w="630"/>
        <w:gridCol w:w="630"/>
        <w:gridCol w:w="630"/>
        <w:gridCol w:w="630"/>
        <w:gridCol w:w="630"/>
        <w:gridCol w:w="630"/>
        <w:gridCol w:w="720"/>
        <w:gridCol w:w="720"/>
        <w:gridCol w:w="720"/>
        <w:gridCol w:w="810"/>
        <w:gridCol w:w="720"/>
        <w:gridCol w:w="720"/>
      </w:tblGrid>
      <w:tr w:rsidR="00F2652D" w:rsidRPr="00EB4BE1" w14:paraId="605EAF5A" w14:textId="77777777" w:rsidTr="00F2652D">
        <w:trPr>
          <w:trHeight w:val="516"/>
        </w:trPr>
        <w:tc>
          <w:tcPr>
            <w:tcW w:w="10728" w:type="dxa"/>
            <w:gridSpan w:val="16"/>
            <w:shd w:val="clear" w:color="auto" w:fill="FFFFFF" w:themeFill="background1"/>
          </w:tcPr>
          <w:p w14:paraId="6F385D42" w14:textId="796E347D" w:rsidR="00F2652D" w:rsidRPr="00EB4BE1" w:rsidRDefault="00F2652D" w:rsidP="0079392E">
            <w:pPr>
              <w:jc w:val="center"/>
              <w:rPr>
                <w:rFonts w:asciiTheme="minorHAnsi" w:hAnsiTheme="minorHAnsi"/>
                <w:sz w:val="14"/>
              </w:rPr>
            </w:pPr>
            <w:r w:rsidRPr="00EB4BE1">
              <w:rPr>
                <w:rFonts w:asciiTheme="minorHAnsi" w:hAnsiTheme="minorHAnsi"/>
                <w:lang w:val="en-CA"/>
              </w:rPr>
              <w:lastRenderedPageBreak/>
              <w:t xml:space="preserve">Figure </w:t>
            </w:r>
            <w:r w:rsidR="0079392E">
              <w:rPr>
                <w:rFonts w:asciiTheme="minorHAnsi" w:hAnsiTheme="minorHAnsi"/>
                <w:lang w:val="en-CA"/>
              </w:rPr>
              <w:t>6</w:t>
            </w:r>
            <w:r w:rsidR="0079392E" w:rsidRPr="00EB4BE1">
              <w:rPr>
                <w:rFonts w:asciiTheme="minorHAnsi" w:hAnsiTheme="minorHAnsi"/>
                <w:lang w:val="en-CA"/>
              </w:rPr>
              <w:t xml:space="preserve">b </w:t>
            </w:r>
            <w:r w:rsidRPr="00EB4BE1">
              <w:rPr>
                <w:rFonts w:asciiTheme="minorHAnsi" w:hAnsiTheme="minorHAnsi"/>
                <w:lang w:val="en-CA"/>
              </w:rPr>
              <w:t>- PLC  Culture - 2013</w:t>
            </w:r>
          </w:p>
        </w:tc>
      </w:tr>
      <w:tr w:rsidR="00F2652D" w:rsidRPr="00EB4BE1" w14:paraId="607EE50B" w14:textId="77777777" w:rsidTr="00F2652D">
        <w:trPr>
          <w:trHeight w:val="516"/>
        </w:trPr>
        <w:tc>
          <w:tcPr>
            <w:tcW w:w="648" w:type="dxa"/>
            <w:shd w:val="clear" w:color="auto" w:fill="FFFFFF" w:themeFill="background1"/>
          </w:tcPr>
          <w:p w14:paraId="2B79EBA2" w14:textId="77777777" w:rsidR="00F2652D" w:rsidRPr="00EB4BE1" w:rsidRDefault="00F2652D" w:rsidP="00F2652D">
            <w:pPr>
              <w:jc w:val="center"/>
              <w:rPr>
                <w:rFonts w:asciiTheme="minorHAnsi" w:hAnsiTheme="minorHAnsi"/>
                <w:sz w:val="14"/>
                <w:szCs w:val="22"/>
              </w:rPr>
            </w:pPr>
            <w:r w:rsidRPr="00EB4BE1">
              <w:rPr>
                <w:rFonts w:asciiTheme="minorHAnsi" w:hAnsiTheme="minorHAnsi"/>
                <w:sz w:val="14"/>
                <w:szCs w:val="22"/>
              </w:rPr>
              <w:t>School</w:t>
            </w:r>
          </w:p>
        </w:tc>
        <w:tc>
          <w:tcPr>
            <w:tcW w:w="1890" w:type="dxa"/>
            <w:gridSpan w:val="3"/>
            <w:shd w:val="clear" w:color="auto" w:fill="FFFFFF" w:themeFill="background1"/>
          </w:tcPr>
          <w:p w14:paraId="7F517AD1" w14:textId="77777777" w:rsidR="00F2652D" w:rsidRPr="00EB4BE1" w:rsidRDefault="00F2652D" w:rsidP="00F2652D">
            <w:pPr>
              <w:jc w:val="center"/>
              <w:rPr>
                <w:rFonts w:asciiTheme="minorHAnsi" w:hAnsiTheme="minorHAnsi"/>
                <w:sz w:val="14"/>
                <w:szCs w:val="22"/>
              </w:rPr>
            </w:pPr>
            <w:r w:rsidRPr="00EB4BE1">
              <w:rPr>
                <w:rFonts w:asciiTheme="minorHAnsi" w:hAnsiTheme="minorHAnsi"/>
                <w:sz w:val="14"/>
                <w:szCs w:val="22"/>
              </w:rPr>
              <w:t>Collegiality, Trust, Commitment</w:t>
            </w:r>
          </w:p>
        </w:tc>
        <w:tc>
          <w:tcPr>
            <w:tcW w:w="1890" w:type="dxa"/>
            <w:gridSpan w:val="3"/>
            <w:shd w:val="clear" w:color="auto" w:fill="FFFFFF" w:themeFill="background1"/>
          </w:tcPr>
          <w:p w14:paraId="73E1A360" w14:textId="77777777" w:rsidR="00F2652D" w:rsidRPr="00EB4BE1" w:rsidRDefault="00F2652D" w:rsidP="00F2652D">
            <w:pPr>
              <w:jc w:val="center"/>
              <w:rPr>
                <w:rFonts w:asciiTheme="minorHAnsi" w:hAnsiTheme="minorHAnsi"/>
                <w:sz w:val="14"/>
                <w:szCs w:val="22"/>
              </w:rPr>
            </w:pPr>
            <w:r w:rsidRPr="00EB4BE1">
              <w:rPr>
                <w:rFonts w:asciiTheme="minorHAnsi" w:hAnsiTheme="minorHAnsi"/>
                <w:sz w:val="14"/>
                <w:szCs w:val="22"/>
              </w:rPr>
              <w:t>Support for Professional Collaboration</w:t>
            </w:r>
          </w:p>
        </w:tc>
        <w:tc>
          <w:tcPr>
            <w:tcW w:w="1890" w:type="dxa"/>
            <w:gridSpan w:val="3"/>
            <w:shd w:val="clear" w:color="auto" w:fill="FFFFFF" w:themeFill="background1"/>
          </w:tcPr>
          <w:p w14:paraId="32459908" w14:textId="77777777" w:rsidR="00F2652D" w:rsidRPr="00EB4BE1" w:rsidRDefault="00F2652D" w:rsidP="00F2652D">
            <w:pPr>
              <w:jc w:val="center"/>
              <w:rPr>
                <w:rFonts w:asciiTheme="minorHAnsi" w:hAnsiTheme="minorHAnsi"/>
                <w:sz w:val="14"/>
                <w:szCs w:val="22"/>
              </w:rPr>
            </w:pPr>
            <w:r w:rsidRPr="00EB4BE1">
              <w:rPr>
                <w:rFonts w:asciiTheme="minorHAnsi" w:hAnsiTheme="minorHAnsi"/>
                <w:sz w:val="14"/>
                <w:szCs w:val="22"/>
              </w:rPr>
              <w:t>Time to Collaborate on Student Learning</w:t>
            </w:r>
          </w:p>
        </w:tc>
        <w:tc>
          <w:tcPr>
            <w:tcW w:w="2160" w:type="dxa"/>
            <w:gridSpan w:val="3"/>
            <w:shd w:val="clear" w:color="auto" w:fill="FFFFFF" w:themeFill="background1"/>
          </w:tcPr>
          <w:p w14:paraId="330C84D3" w14:textId="77777777" w:rsidR="00F2652D" w:rsidRPr="00EB4BE1" w:rsidRDefault="00F2652D" w:rsidP="00F2652D">
            <w:pPr>
              <w:jc w:val="center"/>
              <w:rPr>
                <w:rFonts w:asciiTheme="minorHAnsi" w:hAnsiTheme="minorHAnsi"/>
                <w:sz w:val="14"/>
                <w:szCs w:val="22"/>
              </w:rPr>
            </w:pPr>
            <w:r w:rsidRPr="00EB4BE1">
              <w:rPr>
                <w:rFonts w:asciiTheme="minorHAnsi" w:hAnsiTheme="minorHAnsi"/>
                <w:sz w:val="14"/>
                <w:szCs w:val="22"/>
              </w:rPr>
              <w:t>Impact of Structural Factors on Collaboration</w:t>
            </w:r>
          </w:p>
        </w:tc>
        <w:tc>
          <w:tcPr>
            <w:tcW w:w="2250" w:type="dxa"/>
            <w:gridSpan w:val="3"/>
            <w:shd w:val="clear" w:color="auto" w:fill="FFFFFF" w:themeFill="background1"/>
          </w:tcPr>
          <w:p w14:paraId="02505FFC" w14:textId="77777777" w:rsidR="00F2652D" w:rsidRPr="00EB4BE1" w:rsidRDefault="00F2652D" w:rsidP="00F2652D">
            <w:pPr>
              <w:jc w:val="center"/>
              <w:rPr>
                <w:rFonts w:asciiTheme="minorHAnsi" w:hAnsiTheme="minorHAnsi"/>
                <w:sz w:val="14"/>
                <w:szCs w:val="22"/>
              </w:rPr>
            </w:pPr>
            <w:r w:rsidRPr="00EB4BE1">
              <w:rPr>
                <w:rFonts w:asciiTheme="minorHAnsi" w:hAnsiTheme="minorHAnsi"/>
                <w:sz w:val="14"/>
                <w:szCs w:val="22"/>
              </w:rPr>
              <w:t>Importance of Effective Communication</w:t>
            </w:r>
          </w:p>
        </w:tc>
      </w:tr>
      <w:tr w:rsidR="00F2652D" w:rsidRPr="00EB4BE1" w14:paraId="0DF56A7D" w14:textId="77777777" w:rsidTr="00F2652D">
        <w:tc>
          <w:tcPr>
            <w:tcW w:w="648" w:type="dxa"/>
            <w:shd w:val="clear" w:color="auto" w:fill="FFFFFF" w:themeFill="background1"/>
          </w:tcPr>
          <w:p w14:paraId="7F25AE10" w14:textId="77777777" w:rsidR="00F2652D" w:rsidRPr="00EB4BE1" w:rsidRDefault="00F2652D" w:rsidP="00F2652D">
            <w:pPr>
              <w:spacing w:line="360" w:lineRule="auto"/>
              <w:jc w:val="center"/>
              <w:rPr>
                <w:rFonts w:asciiTheme="minorHAnsi" w:hAnsiTheme="minorHAnsi"/>
                <w:sz w:val="14"/>
                <w:szCs w:val="22"/>
              </w:rPr>
            </w:pPr>
          </w:p>
        </w:tc>
        <w:tc>
          <w:tcPr>
            <w:tcW w:w="630" w:type="dxa"/>
            <w:shd w:val="clear" w:color="auto" w:fill="FFFFFF" w:themeFill="background1"/>
          </w:tcPr>
          <w:p w14:paraId="63938F3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1a</w:t>
            </w:r>
          </w:p>
        </w:tc>
        <w:tc>
          <w:tcPr>
            <w:tcW w:w="630" w:type="dxa"/>
            <w:shd w:val="clear" w:color="auto" w:fill="FFFFFF" w:themeFill="background1"/>
          </w:tcPr>
          <w:p w14:paraId="2EE98D3E"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1b</w:t>
            </w:r>
          </w:p>
        </w:tc>
        <w:tc>
          <w:tcPr>
            <w:tcW w:w="630" w:type="dxa"/>
            <w:tcBorders>
              <w:bottom w:val="single" w:sz="4" w:space="0" w:color="auto"/>
            </w:tcBorders>
            <w:shd w:val="clear" w:color="auto" w:fill="FFFFFF" w:themeFill="background1"/>
          </w:tcPr>
          <w:p w14:paraId="50DC44B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1c</w:t>
            </w:r>
          </w:p>
        </w:tc>
        <w:tc>
          <w:tcPr>
            <w:tcW w:w="630" w:type="dxa"/>
            <w:shd w:val="clear" w:color="auto" w:fill="FFFFFF" w:themeFill="background1"/>
          </w:tcPr>
          <w:p w14:paraId="2D44D502"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2a</w:t>
            </w:r>
          </w:p>
        </w:tc>
        <w:tc>
          <w:tcPr>
            <w:tcW w:w="630" w:type="dxa"/>
            <w:shd w:val="clear" w:color="auto" w:fill="FFFFFF" w:themeFill="background1"/>
          </w:tcPr>
          <w:p w14:paraId="44AC6DDD"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2b</w:t>
            </w:r>
          </w:p>
        </w:tc>
        <w:tc>
          <w:tcPr>
            <w:tcW w:w="630" w:type="dxa"/>
            <w:shd w:val="clear" w:color="auto" w:fill="FFFFFF" w:themeFill="background1"/>
          </w:tcPr>
          <w:p w14:paraId="25FFA3B5"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2c</w:t>
            </w:r>
          </w:p>
        </w:tc>
        <w:tc>
          <w:tcPr>
            <w:tcW w:w="630" w:type="dxa"/>
            <w:tcBorders>
              <w:bottom w:val="single" w:sz="4" w:space="0" w:color="auto"/>
            </w:tcBorders>
            <w:shd w:val="clear" w:color="auto" w:fill="FFFFFF" w:themeFill="background1"/>
          </w:tcPr>
          <w:p w14:paraId="5B382A3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3a</w:t>
            </w:r>
          </w:p>
        </w:tc>
        <w:tc>
          <w:tcPr>
            <w:tcW w:w="630" w:type="dxa"/>
            <w:tcBorders>
              <w:bottom w:val="single" w:sz="4" w:space="0" w:color="auto"/>
            </w:tcBorders>
            <w:shd w:val="clear" w:color="auto" w:fill="FFFFFF" w:themeFill="background1"/>
          </w:tcPr>
          <w:p w14:paraId="14B8B3E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3b</w:t>
            </w:r>
          </w:p>
        </w:tc>
        <w:tc>
          <w:tcPr>
            <w:tcW w:w="630" w:type="dxa"/>
            <w:tcBorders>
              <w:bottom w:val="single" w:sz="4" w:space="0" w:color="auto"/>
            </w:tcBorders>
            <w:shd w:val="clear" w:color="auto" w:fill="FFFFFF" w:themeFill="background1"/>
          </w:tcPr>
          <w:p w14:paraId="0CD9C38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3c</w:t>
            </w:r>
          </w:p>
        </w:tc>
        <w:tc>
          <w:tcPr>
            <w:tcW w:w="720" w:type="dxa"/>
            <w:tcBorders>
              <w:bottom w:val="single" w:sz="4" w:space="0" w:color="auto"/>
            </w:tcBorders>
            <w:shd w:val="clear" w:color="auto" w:fill="FFFFFF" w:themeFill="background1"/>
          </w:tcPr>
          <w:p w14:paraId="192E4D5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4a</w:t>
            </w:r>
          </w:p>
        </w:tc>
        <w:tc>
          <w:tcPr>
            <w:tcW w:w="720" w:type="dxa"/>
            <w:tcBorders>
              <w:bottom w:val="single" w:sz="4" w:space="0" w:color="auto"/>
            </w:tcBorders>
            <w:shd w:val="clear" w:color="auto" w:fill="FFFFFF" w:themeFill="background1"/>
          </w:tcPr>
          <w:p w14:paraId="2059A06E"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4b</w:t>
            </w:r>
          </w:p>
        </w:tc>
        <w:tc>
          <w:tcPr>
            <w:tcW w:w="720" w:type="dxa"/>
            <w:tcBorders>
              <w:bottom w:val="single" w:sz="4" w:space="0" w:color="auto"/>
            </w:tcBorders>
            <w:shd w:val="clear" w:color="auto" w:fill="FFFFFF" w:themeFill="background1"/>
          </w:tcPr>
          <w:p w14:paraId="296C5AAD"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4c</w:t>
            </w:r>
          </w:p>
        </w:tc>
        <w:tc>
          <w:tcPr>
            <w:tcW w:w="810" w:type="dxa"/>
            <w:tcBorders>
              <w:bottom w:val="single" w:sz="4" w:space="0" w:color="auto"/>
            </w:tcBorders>
            <w:shd w:val="clear" w:color="auto" w:fill="FFFFFF" w:themeFill="background1"/>
          </w:tcPr>
          <w:p w14:paraId="3CDF79F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5a</w:t>
            </w:r>
          </w:p>
        </w:tc>
        <w:tc>
          <w:tcPr>
            <w:tcW w:w="720" w:type="dxa"/>
            <w:tcBorders>
              <w:bottom w:val="single" w:sz="4" w:space="0" w:color="auto"/>
            </w:tcBorders>
            <w:shd w:val="clear" w:color="auto" w:fill="FFFFFF" w:themeFill="background1"/>
          </w:tcPr>
          <w:p w14:paraId="6456A76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5b</w:t>
            </w:r>
          </w:p>
        </w:tc>
        <w:tc>
          <w:tcPr>
            <w:tcW w:w="720" w:type="dxa"/>
            <w:tcBorders>
              <w:bottom w:val="single" w:sz="4" w:space="0" w:color="auto"/>
            </w:tcBorders>
            <w:shd w:val="clear" w:color="auto" w:fill="FFFFFF" w:themeFill="background1"/>
          </w:tcPr>
          <w:p w14:paraId="6B61473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5c</w:t>
            </w:r>
          </w:p>
        </w:tc>
      </w:tr>
      <w:tr w:rsidR="00F2652D" w:rsidRPr="00EB4BE1" w14:paraId="0BCFFD80" w14:textId="77777777" w:rsidTr="00F2652D">
        <w:tc>
          <w:tcPr>
            <w:tcW w:w="648" w:type="dxa"/>
            <w:shd w:val="clear" w:color="auto" w:fill="FFFFFF" w:themeFill="background1"/>
          </w:tcPr>
          <w:p w14:paraId="1B02F3B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C</w:t>
            </w:r>
          </w:p>
        </w:tc>
        <w:tc>
          <w:tcPr>
            <w:tcW w:w="630" w:type="dxa"/>
            <w:shd w:val="clear" w:color="auto" w:fill="FFFF00"/>
          </w:tcPr>
          <w:p w14:paraId="5B4D413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630" w:type="dxa"/>
            <w:tcBorders>
              <w:bottom w:val="single" w:sz="4" w:space="0" w:color="auto"/>
            </w:tcBorders>
            <w:shd w:val="clear" w:color="auto" w:fill="FFFF00"/>
          </w:tcPr>
          <w:p w14:paraId="3DCBFDF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S-72</w:t>
            </w:r>
          </w:p>
        </w:tc>
        <w:tc>
          <w:tcPr>
            <w:tcW w:w="630" w:type="dxa"/>
            <w:shd w:val="clear" w:color="auto" w:fill="FFFF00"/>
          </w:tcPr>
          <w:p w14:paraId="55DA2FBD"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S-67</w:t>
            </w:r>
          </w:p>
        </w:tc>
        <w:tc>
          <w:tcPr>
            <w:tcW w:w="630" w:type="dxa"/>
            <w:shd w:val="clear" w:color="auto" w:fill="FFFF00"/>
          </w:tcPr>
          <w:p w14:paraId="2E66450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S-64</w:t>
            </w:r>
          </w:p>
        </w:tc>
        <w:tc>
          <w:tcPr>
            <w:tcW w:w="630" w:type="dxa"/>
            <w:tcBorders>
              <w:bottom w:val="single" w:sz="4" w:space="0" w:color="auto"/>
            </w:tcBorders>
            <w:shd w:val="clear" w:color="auto" w:fill="FFFF00"/>
          </w:tcPr>
          <w:p w14:paraId="2473999B"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S-84</w:t>
            </w:r>
          </w:p>
        </w:tc>
        <w:tc>
          <w:tcPr>
            <w:tcW w:w="630" w:type="dxa"/>
            <w:shd w:val="clear" w:color="auto" w:fill="FFFF00"/>
          </w:tcPr>
          <w:p w14:paraId="01D8844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S-78</w:t>
            </w:r>
          </w:p>
        </w:tc>
        <w:tc>
          <w:tcPr>
            <w:tcW w:w="630" w:type="dxa"/>
            <w:tcBorders>
              <w:bottom w:val="single" w:sz="4" w:space="0" w:color="auto"/>
            </w:tcBorders>
            <w:shd w:val="clear" w:color="auto" w:fill="FF6699"/>
          </w:tcPr>
          <w:p w14:paraId="6A57A81A"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B-61</w:t>
            </w:r>
          </w:p>
        </w:tc>
        <w:tc>
          <w:tcPr>
            <w:tcW w:w="630" w:type="dxa"/>
            <w:tcBorders>
              <w:bottom w:val="single" w:sz="4" w:space="0" w:color="auto"/>
            </w:tcBorders>
            <w:shd w:val="clear" w:color="auto" w:fill="FFFFFF" w:themeFill="background1"/>
          </w:tcPr>
          <w:p w14:paraId="3FD8E782"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tcBorders>
              <w:bottom w:val="single" w:sz="4" w:space="0" w:color="auto"/>
            </w:tcBorders>
            <w:shd w:val="clear" w:color="auto" w:fill="FFFFFF" w:themeFill="background1"/>
          </w:tcPr>
          <w:p w14:paraId="7F362C95"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00"/>
          </w:tcPr>
          <w:p w14:paraId="5C593F7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S-64</w:t>
            </w:r>
          </w:p>
        </w:tc>
        <w:tc>
          <w:tcPr>
            <w:tcW w:w="720" w:type="dxa"/>
            <w:tcBorders>
              <w:bottom w:val="single" w:sz="4" w:space="0" w:color="auto"/>
            </w:tcBorders>
            <w:shd w:val="clear" w:color="auto" w:fill="FFFFFF" w:themeFill="background1"/>
          </w:tcPr>
          <w:p w14:paraId="66E4DBC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6699"/>
          </w:tcPr>
          <w:p w14:paraId="74D10EF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B-31</w:t>
            </w:r>
          </w:p>
        </w:tc>
        <w:tc>
          <w:tcPr>
            <w:tcW w:w="810" w:type="dxa"/>
            <w:shd w:val="clear" w:color="auto" w:fill="FFFFFF" w:themeFill="background1"/>
          </w:tcPr>
          <w:p w14:paraId="13378B6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shd w:val="clear" w:color="auto" w:fill="FFFFFF" w:themeFill="background1"/>
          </w:tcPr>
          <w:p w14:paraId="54EC6D8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FF" w:themeFill="background1"/>
          </w:tcPr>
          <w:p w14:paraId="0D33805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r>
      <w:tr w:rsidR="00F2652D" w:rsidRPr="00EB4BE1" w14:paraId="0F7F1B74" w14:textId="77777777" w:rsidTr="00F2652D">
        <w:tc>
          <w:tcPr>
            <w:tcW w:w="648" w:type="dxa"/>
            <w:shd w:val="clear" w:color="auto" w:fill="FFFFFF" w:themeFill="background1"/>
          </w:tcPr>
          <w:p w14:paraId="453CD431"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D</w:t>
            </w:r>
          </w:p>
        </w:tc>
        <w:tc>
          <w:tcPr>
            <w:tcW w:w="630" w:type="dxa"/>
            <w:tcBorders>
              <w:right w:val="single" w:sz="4" w:space="0" w:color="auto"/>
            </w:tcBorders>
            <w:shd w:val="clear" w:color="auto" w:fill="FFFF00"/>
          </w:tcPr>
          <w:p w14:paraId="49A53A9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tcBorders>
              <w:top w:val="single" w:sz="4" w:space="0" w:color="auto"/>
              <w:left w:val="single" w:sz="4" w:space="0" w:color="auto"/>
              <w:bottom w:val="single" w:sz="4" w:space="0" w:color="auto"/>
              <w:right w:val="single" w:sz="4" w:space="0" w:color="auto"/>
            </w:tcBorders>
            <w:shd w:val="clear" w:color="auto" w:fill="FFFF00"/>
          </w:tcPr>
          <w:p w14:paraId="62C55DB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tcBorders>
              <w:left w:val="single" w:sz="4" w:space="0" w:color="auto"/>
            </w:tcBorders>
            <w:shd w:val="clear" w:color="auto" w:fill="FFFF00"/>
          </w:tcPr>
          <w:p w14:paraId="48A90B6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tcBorders>
              <w:bottom w:val="single" w:sz="4" w:space="0" w:color="auto"/>
            </w:tcBorders>
            <w:shd w:val="clear" w:color="auto" w:fill="FFFF00"/>
          </w:tcPr>
          <w:p w14:paraId="18281530"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S-92</w:t>
            </w:r>
          </w:p>
        </w:tc>
        <w:tc>
          <w:tcPr>
            <w:tcW w:w="630" w:type="dxa"/>
            <w:shd w:val="clear" w:color="auto" w:fill="FFFF00"/>
          </w:tcPr>
          <w:p w14:paraId="54C19BF1"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tcBorders>
              <w:bottom w:val="single" w:sz="4" w:space="0" w:color="auto"/>
            </w:tcBorders>
            <w:shd w:val="clear" w:color="auto" w:fill="FFFF00"/>
          </w:tcPr>
          <w:p w14:paraId="22884DA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tcBorders>
              <w:bottom w:val="single" w:sz="4" w:space="0" w:color="auto"/>
            </w:tcBorders>
            <w:shd w:val="clear" w:color="auto" w:fill="FF6699"/>
          </w:tcPr>
          <w:p w14:paraId="62180F7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B- 46</w:t>
            </w:r>
          </w:p>
        </w:tc>
        <w:tc>
          <w:tcPr>
            <w:tcW w:w="630" w:type="dxa"/>
            <w:shd w:val="clear" w:color="auto" w:fill="FFFF00"/>
          </w:tcPr>
          <w:p w14:paraId="5015C4C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S-77</w:t>
            </w:r>
          </w:p>
        </w:tc>
        <w:tc>
          <w:tcPr>
            <w:tcW w:w="630" w:type="dxa"/>
            <w:tcBorders>
              <w:bottom w:val="single" w:sz="4" w:space="0" w:color="auto"/>
            </w:tcBorders>
            <w:shd w:val="clear" w:color="auto" w:fill="FFFF00"/>
          </w:tcPr>
          <w:p w14:paraId="6E2B1F3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S-85</w:t>
            </w:r>
          </w:p>
        </w:tc>
        <w:tc>
          <w:tcPr>
            <w:tcW w:w="720" w:type="dxa"/>
            <w:tcBorders>
              <w:bottom w:val="single" w:sz="4" w:space="0" w:color="auto"/>
            </w:tcBorders>
            <w:shd w:val="clear" w:color="auto" w:fill="FF6699"/>
          </w:tcPr>
          <w:p w14:paraId="07599D23" w14:textId="77777777" w:rsidR="00F2652D" w:rsidRPr="00EB4BE1" w:rsidRDefault="00F2652D" w:rsidP="00F2652D">
            <w:pPr>
              <w:shd w:val="clear" w:color="auto" w:fill="FFFF00"/>
              <w:contextualSpacing/>
              <w:jc w:val="center"/>
              <w:rPr>
                <w:rFonts w:asciiTheme="minorHAnsi" w:hAnsiTheme="minorHAnsi"/>
                <w:sz w:val="14"/>
                <w:szCs w:val="16"/>
              </w:rPr>
            </w:pPr>
            <w:r w:rsidRPr="00EB4BE1">
              <w:rPr>
                <w:rFonts w:asciiTheme="minorHAnsi" w:hAnsiTheme="minorHAnsi"/>
                <w:sz w:val="14"/>
                <w:szCs w:val="16"/>
              </w:rPr>
              <w:t>S-55</w:t>
            </w:r>
          </w:p>
          <w:p w14:paraId="13EDE98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16"/>
              </w:rPr>
              <w:t>B-23</w:t>
            </w:r>
          </w:p>
        </w:tc>
        <w:tc>
          <w:tcPr>
            <w:tcW w:w="720" w:type="dxa"/>
            <w:tcBorders>
              <w:bottom w:val="single" w:sz="4" w:space="0" w:color="auto"/>
            </w:tcBorders>
            <w:shd w:val="clear" w:color="auto" w:fill="FFFF00"/>
          </w:tcPr>
          <w:p w14:paraId="2923F6FF"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S-85</w:t>
            </w:r>
          </w:p>
        </w:tc>
        <w:tc>
          <w:tcPr>
            <w:tcW w:w="720" w:type="dxa"/>
            <w:tcBorders>
              <w:bottom w:val="single" w:sz="4" w:space="0" w:color="auto"/>
            </w:tcBorders>
            <w:shd w:val="clear" w:color="auto" w:fill="FFFFFF" w:themeFill="background1"/>
          </w:tcPr>
          <w:p w14:paraId="63C7552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810" w:type="dxa"/>
            <w:tcBorders>
              <w:bottom w:val="single" w:sz="4" w:space="0" w:color="auto"/>
            </w:tcBorders>
            <w:shd w:val="clear" w:color="auto" w:fill="FFFF00"/>
          </w:tcPr>
          <w:p w14:paraId="711A7BB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720" w:type="dxa"/>
            <w:tcBorders>
              <w:bottom w:val="single" w:sz="4" w:space="0" w:color="auto"/>
            </w:tcBorders>
            <w:shd w:val="clear" w:color="auto" w:fill="FFFF00"/>
          </w:tcPr>
          <w:p w14:paraId="20088D9F"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720" w:type="dxa"/>
            <w:tcBorders>
              <w:bottom w:val="single" w:sz="4" w:space="0" w:color="auto"/>
            </w:tcBorders>
            <w:shd w:val="clear" w:color="auto" w:fill="FFFF00"/>
          </w:tcPr>
          <w:p w14:paraId="032DCF87"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S-85</w:t>
            </w:r>
          </w:p>
        </w:tc>
      </w:tr>
      <w:tr w:rsidR="00F2652D" w:rsidRPr="00EB4BE1" w14:paraId="30343DA1" w14:textId="77777777" w:rsidTr="00F2652D">
        <w:tc>
          <w:tcPr>
            <w:tcW w:w="648" w:type="dxa"/>
            <w:shd w:val="clear" w:color="auto" w:fill="FFFFFF" w:themeFill="background1"/>
          </w:tcPr>
          <w:p w14:paraId="1A4CE77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H</w:t>
            </w:r>
          </w:p>
        </w:tc>
        <w:tc>
          <w:tcPr>
            <w:tcW w:w="630" w:type="dxa"/>
            <w:shd w:val="clear" w:color="auto" w:fill="FFFF00"/>
          </w:tcPr>
          <w:p w14:paraId="1358A52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S-65</w:t>
            </w:r>
          </w:p>
        </w:tc>
        <w:tc>
          <w:tcPr>
            <w:tcW w:w="630" w:type="dxa"/>
            <w:tcBorders>
              <w:top w:val="single" w:sz="4" w:space="0" w:color="auto"/>
            </w:tcBorders>
            <w:shd w:val="clear" w:color="auto" w:fill="FFFF00"/>
          </w:tcPr>
          <w:p w14:paraId="4AC4E312"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S-55</w:t>
            </w:r>
          </w:p>
        </w:tc>
        <w:tc>
          <w:tcPr>
            <w:tcW w:w="630" w:type="dxa"/>
            <w:shd w:val="clear" w:color="auto" w:fill="FFFF00"/>
          </w:tcPr>
          <w:p w14:paraId="7E4806D2"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S-55</w:t>
            </w:r>
          </w:p>
        </w:tc>
        <w:tc>
          <w:tcPr>
            <w:tcW w:w="630" w:type="dxa"/>
            <w:tcBorders>
              <w:bottom w:val="single" w:sz="4" w:space="0" w:color="auto"/>
            </w:tcBorders>
            <w:shd w:val="clear" w:color="auto" w:fill="FFFFFF" w:themeFill="background1"/>
          </w:tcPr>
          <w:p w14:paraId="2C3AABF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tcBorders>
              <w:bottom w:val="single" w:sz="4" w:space="0" w:color="auto"/>
            </w:tcBorders>
            <w:shd w:val="clear" w:color="auto" w:fill="FFFF00"/>
          </w:tcPr>
          <w:p w14:paraId="61E3D801"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S-70</w:t>
            </w:r>
          </w:p>
        </w:tc>
        <w:tc>
          <w:tcPr>
            <w:tcW w:w="630" w:type="dxa"/>
            <w:tcBorders>
              <w:bottom w:val="single" w:sz="4" w:space="0" w:color="auto"/>
            </w:tcBorders>
            <w:shd w:val="clear" w:color="auto" w:fill="FFFFFF" w:themeFill="background1"/>
          </w:tcPr>
          <w:p w14:paraId="7CE27DD2"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tcBorders>
              <w:bottom w:val="single" w:sz="4" w:space="0" w:color="auto"/>
            </w:tcBorders>
            <w:shd w:val="clear" w:color="auto" w:fill="FF6699"/>
          </w:tcPr>
          <w:p w14:paraId="1801CADE"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B-35</w:t>
            </w:r>
          </w:p>
        </w:tc>
        <w:tc>
          <w:tcPr>
            <w:tcW w:w="630" w:type="dxa"/>
            <w:tcBorders>
              <w:bottom w:val="single" w:sz="4" w:space="0" w:color="auto"/>
            </w:tcBorders>
            <w:shd w:val="clear" w:color="auto" w:fill="FFFF00"/>
          </w:tcPr>
          <w:p w14:paraId="17D0579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S-60</w:t>
            </w:r>
          </w:p>
        </w:tc>
        <w:tc>
          <w:tcPr>
            <w:tcW w:w="630" w:type="dxa"/>
            <w:tcBorders>
              <w:bottom w:val="single" w:sz="4" w:space="0" w:color="auto"/>
            </w:tcBorders>
            <w:shd w:val="clear" w:color="auto" w:fill="FF6699"/>
          </w:tcPr>
          <w:p w14:paraId="2EBC93B2"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B-25</w:t>
            </w:r>
          </w:p>
        </w:tc>
        <w:tc>
          <w:tcPr>
            <w:tcW w:w="720" w:type="dxa"/>
            <w:tcBorders>
              <w:bottom w:val="single" w:sz="4" w:space="0" w:color="auto"/>
            </w:tcBorders>
            <w:shd w:val="clear" w:color="auto" w:fill="FF6699"/>
          </w:tcPr>
          <w:p w14:paraId="137ADFB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B-40</w:t>
            </w:r>
          </w:p>
        </w:tc>
        <w:tc>
          <w:tcPr>
            <w:tcW w:w="720" w:type="dxa"/>
            <w:tcBorders>
              <w:bottom w:val="single" w:sz="4" w:space="0" w:color="auto"/>
              <w:right w:val="single" w:sz="4" w:space="0" w:color="auto"/>
            </w:tcBorders>
            <w:shd w:val="clear" w:color="auto" w:fill="FF6699"/>
          </w:tcPr>
          <w:p w14:paraId="6BE5575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B-25</w:t>
            </w:r>
          </w:p>
        </w:tc>
        <w:tc>
          <w:tcPr>
            <w:tcW w:w="720" w:type="dxa"/>
            <w:tcBorders>
              <w:left w:val="single" w:sz="4" w:space="0" w:color="auto"/>
              <w:bottom w:val="single" w:sz="4" w:space="0" w:color="auto"/>
            </w:tcBorders>
            <w:shd w:val="clear" w:color="auto" w:fill="FF6699"/>
          </w:tcPr>
          <w:p w14:paraId="58542847"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B-45</w:t>
            </w:r>
          </w:p>
        </w:tc>
        <w:tc>
          <w:tcPr>
            <w:tcW w:w="810" w:type="dxa"/>
            <w:tcBorders>
              <w:bottom w:val="single" w:sz="4" w:space="0" w:color="auto"/>
            </w:tcBorders>
            <w:shd w:val="clear" w:color="auto" w:fill="FF6699"/>
          </w:tcPr>
          <w:p w14:paraId="2F9A01E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B-35</w:t>
            </w:r>
          </w:p>
        </w:tc>
        <w:tc>
          <w:tcPr>
            <w:tcW w:w="720" w:type="dxa"/>
            <w:tcBorders>
              <w:bottom w:val="single" w:sz="4" w:space="0" w:color="auto"/>
            </w:tcBorders>
            <w:shd w:val="clear" w:color="auto" w:fill="FFFF00"/>
          </w:tcPr>
          <w:p w14:paraId="42472FFD"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S-55</w:t>
            </w:r>
          </w:p>
        </w:tc>
        <w:tc>
          <w:tcPr>
            <w:tcW w:w="720" w:type="dxa"/>
            <w:tcBorders>
              <w:bottom w:val="single" w:sz="4" w:space="0" w:color="auto"/>
            </w:tcBorders>
            <w:shd w:val="clear" w:color="auto" w:fill="FF6699"/>
          </w:tcPr>
          <w:p w14:paraId="4008E48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B-20</w:t>
            </w:r>
          </w:p>
        </w:tc>
      </w:tr>
      <w:tr w:rsidR="00F2652D" w:rsidRPr="00EB4BE1" w14:paraId="7CB1AA40" w14:textId="77777777" w:rsidTr="00F2652D">
        <w:tc>
          <w:tcPr>
            <w:tcW w:w="648" w:type="dxa"/>
            <w:shd w:val="clear" w:color="auto" w:fill="FFFFFF" w:themeFill="background1"/>
          </w:tcPr>
          <w:p w14:paraId="5F2D0581"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I</w:t>
            </w:r>
          </w:p>
        </w:tc>
        <w:tc>
          <w:tcPr>
            <w:tcW w:w="630" w:type="dxa"/>
            <w:shd w:val="clear" w:color="auto" w:fill="FFFF00"/>
          </w:tcPr>
          <w:p w14:paraId="5D3912A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S-72</w:t>
            </w:r>
          </w:p>
        </w:tc>
        <w:tc>
          <w:tcPr>
            <w:tcW w:w="630" w:type="dxa"/>
            <w:shd w:val="clear" w:color="auto" w:fill="FFFF00"/>
          </w:tcPr>
          <w:p w14:paraId="718DAD57"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S-69</w:t>
            </w:r>
          </w:p>
        </w:tc>
        <w:tc>
          <w:tcPr>
            <w:tcW w:w="630" w:type="dxa"/>
            <w:shd w:val="clear" w:color="auto" w:fill="FFFF00"/>
          </w:tcPr>
          <w:p w14:paraId="633FDB8A"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S-53</w:t>
            </w:r>
          </w:p>
        </w:tc>
        <w:tc>
          <w:tcPr>
            <w:tcW w:w="630" w:type="dxa"/>
            <w:shd w:val="clear" w:color="auto" w:fill="FFFFFF" w:themeFill="background1"/>
          </w:tcPr>
          <w:p w14:paraId="23D61D91"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shd w:val="clear" w:color="auto" w:fill="FFFF00"/>
          </w:tcPr>
          <w:p w14:paraId="683914BF"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S-64</w:t>
            </w:r>
          </w:p>
        </w:tc>
        <w:tc>
          <w:tcPr>
            <w:tcW w:w="630" w:type="dxa"/>
            <w:shd w:val="clear" w:color="auto" w:fill="FFFF00"/>
          </w:tcPr>
          <w:p w14:paraId="70DDD1C1"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S-69</w:t>
            </w:r>
          </w:p>
        </w:tc>
        <w:tc>
          <w:tcPr>
            <w:tcW w:w="630" w:type="dxa"/>
            <w:tcBorders>
              <w:bottom w:val="single" w:sz="4" w:space="0" w:color="auto"/>
            </w:tcBorders>
            <w:shd w:val="clear" w:color="auto" w:fill="FF6699"/>
          </w:tcPr>
          <w:p w14:paraId="08C4C850"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B-33</w:t>
            </w:r>
          </w:p>
        </w:tc>
        <w:tc>
          <w:tcPr>
            <w:tcW w:w="630" w:type="dxa"/>
            <w:shd w:val="clear" w:color="auto" w:fill="FFFFFF" w:themeFill="background1"/>
          </w:tcPr>
          <w:p w14:paraId="00454775"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630" w:type="dxa"/>
            <w:shd w:val="clear" w:color="auto" w:fill="FFFFFF" w:themeFill="background1"/>
          </w:tcPr>
          <w:p w14:paraId="7CD3154A"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FF" w:themeFill="background1"/>
          </w:tcPr>
          <w:p w14:paraId="48E4A42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FF" w:themeFill="background1"/>
          </w:tcPr>
          <w:p w14:paraId="067A6688"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6699"/>
          </w:tcPr>
          <w:p w14:paraId="20BC144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B-33</w:t>
            </w:r>
          </w:p>
        </w:tc>
        <w:tc>
          <w:tcPr>
            <w:tcW w:w="810" w:type="dxa"/>
            <w:tcBorders>
              <w:bottom w:val="single" w:sz="4" w:space="0" w:color="auto"/>
            </w:tcBorders>
            <w:shd w:val="clear" w:color="auto" w:fill="FFFFFF" w:themeFill="background1"/>
          </w:tcPr>
          <w:p w14:paraId="6A6282FD"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00"/>
          </w:tcPr>
          <w:p w14:paraId="604821A3"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S-61</w:t>
            </w:r>
          </w:p>
        </w:tc>
        <w:tc>
          <w:tcPr>
            <w:tcW w:w="720" w:type="dxa"/>
            <w:tcBorders>
              <w:bottom w:val="single" w:sz="4" w:space="0" w:color="auto"/>
            </w:tcBorders>
            <w:shd w:val="clear" w:color="auto" w:fill="FFFFFF" w:themeFill="background1"/>
          </w:tcPr>
          <w:p w14:paraId="4A3F627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r>
      <w:tr w:rsidR="00F2652D" w:rsidRPr="00EB4BE1" w14:paraId="5B10D41A" w14:textId="77777777" w:rsidTr="00F2652D">
        <w:tc>
          <w:tcPr>
            <w:tcW w:w="648" w:type="dxa"/>
            <w:shd w:val="clear" w:color="auto" w:fill="FFFFFF" w:themeFill="background1"/>
          </w:tcPr>
          <w:p w14:paraId="46DD417A"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K</w:t>
            </w:r>
          </w:p>
        </w:tc>
        <w:tc>
          <w:tcPr>
            <w:tcW w:w="630" w:type="dxa"/>
            <w:shd w:val="clear" w:color="auto" w:fill="FFFF00"/>
          </w:tcPr>
          <w:p w14:paraId="3125B246"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shd w:val="clear" w:color="auto" w:fill="FFFF00"/>
          </w:tcPr>
          <w:p w14:paraId="0E34EFD0"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shd w:val="clear" w:color="auto" w:fill="FFFF00"/>
          </w:tcPr>
          <w:p w14:paraId="1FE0C3E0"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S-100</w:t>
            </w:r>
          </w:p>
        </w:tc>
        <w:tc>
          <w:tcPr>
            <w:tcW w:w="630" w:type="dxa"/>
            <w:shd w:val="clear" w:color="auto" w:fill="FFFF00"/>
          </w:tcPr>
          <w:p w14:paraId="0CC71C87"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S-88</w:t>
            </w:r>
          </w:p>
        </w:tc>
        <w:tc>
          <w:tcPr>
            <w:tcW w:w="630" w:type="dxa"/>
            <w:shd w:val="clear" w:color="auto" w:fill="FFFF00"/>
          </w:tcPr>
          <w:p w14:paraId="4D9E2AB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S-94</w:t>
            </w:r>
          </w:p>
        </w:tc>
        <w:tc>
          <w:tcPr>
            <w:tcW w:w="630" w:type="dxa"/>
            <w:shd w:val="clear" w:color="auto" w:fill="FFFF00"/>
          </w:tcPr>
          <w:p w14:paraId="47D9160E"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S-82</w:t>
            </w:r>
          </w:p>
        </w:tc>
        <w:tc>
          <w:tcPr>
            <w:tcW w:w="630" w:type="dxa"/>
            <w:tcBorders>
              <w:bottom w:val="single" w:sz="4" w:space="0" w:color="auto"/>
            </w:tcBorders>
            <w:shd w:val="clear" w:color="auto" w:fill="FF6699"/>
          </w:tcPr>
          <w:p w14:paraId="6E2FE8AE"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B-62</w:t>
            </w:r>
          </w:p>
        </w:tc>
        <w:tc>
          <w:tcPr>
            <w:tcW w:w="630" w:type="dxa"/>
            <w:shd w:val="clear" w:color="auto" w:fill="FFFF00"/>
          </w:tcPr>
          <w:p w14:paraId="3EFE53FF"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S-69</w:t>
            </w:r>
          </w:p>
        </w:tc>
        <w:tc>
          <w:tcPr>
            <w:tcW w:w="630" w:type="dxa"/>
            <w:shd w:val="clear" w:color="auto" w:fill="FFFFFF" w:themeFill="background1"/>
          </w:tcPr>
          <w:p w14:paraId="3DE92FFC"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shd w:val="clear" w:color="auto" w:fill="FF6699"/>
          </w:tcPr>
          <w:p w14:paraId="35E2A1ED"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B-81</w:t>
            </w:r>
          </w:p>
        </w:tc>
        <w:tc>
          <w:tcPr>
            <w:tcW w:w="720" w:type="dxa"/>
            <w:tcBorders>
              <w:bottom w:val="single" w:sz="4" w:space="0" w:color="auto"/>
            </w:tcBorders>
            <w:shd w:val="clear" w:color="auto" w:fill="FFFFFF" w:themeFill="background1"/>
          </w:tcPr>
          <w:p w14:paraId="526AD099"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6699"/>
          </w:tcPr>
          <w:p w14:paraId="66D14CB4"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B-44</w:t>
            </w:r>
          </w:p>
        </w:tc>
        <w:tc>
          <w:tcPr>
            <w:tcW w:w="810" w:type="dxa"/>
            <w:shd w:val="clear" w:color="auto" w:fill="FFFFFF" w:themeFill="background1"/>
          </w:tcPr>
          <w:p w14:paraId="06788E67"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FF" w:themeFill="background1"/>
          </w:tcPr>
          <w:p w14:paraId="59FBC64E"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c>
          <w:tcPr>
            <w:tcW w:w="720" w:type="dxa"/>
            <w:tcBorders>
              <w:bottom w:val="single" w:sz="4" w:space="0" w:color="auto"/>
            </w:tcBorders>
            <w:shd w:val="clear" w:color="auto" w:fill="FFFFFF" w:themeFill="background1"/>
          </w:tcPr>
          <w:p w14:paraId="2AF383B7" w14:textId="77777777" w:rsidR="00F2652D" w:rsidRPr="00EB4BE1" w:rsidRDefault="00F2652D" w:rsidP="00F2652D">
            <w:pPr>
              <w:spacing w:line="360" w:lineRule="auto"/>
              <w:jc w:val="center"/>
              <w:rPr>
                <w:rFonts w:asciiTheme="minorHAnsi" w:hAnsiTheme="minorHAnsi"/>
                <w:sz w:val="14"/>
                <w:szCs w:val="22"/>
              </w:rPr>
            </w:pPr>
            <w:r w:rsidRPr="00EB4BE1">
              <w:rPr>
                <w:rFonts w:asciiTheme="minorHAnsi" w:hAnsiTheme="minorHAnsi"/>
                <w:sz w:val="14"/>
                <w:szCs w:val="22"/>
              </w:rPr>
              <w:t>-</w:t>
            </w:r>
          </w:p>
        </w:tc>
      </w:tr>
    </w:tbl>
    <w:p w14:paraId="2FA5D45F" w14:textId="77777777" w:rsidR="00F2652D" w:rsidRDefault="00F2652D" w:rsidP="004E18D3">
      <w:pPr>
        <w:spacing w:after="0" w:line="360" w:lineRule="auto"/>
        <w:ind w:left="720" w:firstLine="720"/>
        <w:rPr>
          <w:sz w:val="24"/>
        </w:rPr>
      </w:pPr>
    </w:p>
    <w:p w14:paraId="3811E8BB" w14:textId="2F085B70" w:rsidR="00DD2877" w:rsidRDefault="00F2652D" w:rsidP="0072509D">
      <w:pPr>
        <w:spacing w:after="0" w:line="360" w:lineRule="auto"/>
        <w:rPr>
          <w:sz w:val="24"/>
        </w:rPr>
      </w:pPr>
      <w:r w:rsidRPr="00D22F37">
        <w:rPr>
          <w:sz w:val="24"/>
        </w:rPr>
        <w:t xml:space="preserve">The patterns in </w:t>
      </w:r>
      <w:r w:rsidR="00502100">
        <w:rPr>
          <w:sz w:val="24"/>
        </w:rPr>
        <w:t>School</w:t>
      </w:r>
      <w:r w:rsidRPr="00D22F37">
        <w:rPr>
          <w:sz w:val="24"/>
        </w:rPr>
        <w:t xml:space="preserve"> </w:t>
      </w:r>
      <w:r w:rsidRPr="00311151">
        <w:rPr>
          <w:b/>
          <w:sz w:val="24"/>
        </w:rPr>
        <w:t>H</w:t>
      </w:r>
      <w:r w:rsidRPr="00D22F37">
        <w:rPr>
          <w:sz w:val="24"/>
        </w:rPr>
        <w:t xml:space="preserve"> </w:t>
      </w:r>
      <w:r w:rsidR="00FE0B0F" w:rsidRPr="00D22F37">
        <w:rPr>
          <w:sz w:val="24"/>
        </w:rPr>
        <w:t xml:space="preserve">and </w:t>
      </w:r>
      <w:r w:rsidR="00FE0B0F" w:rsidRPr="00311151">
        <w:rPr>
          <w:b/>
          <w:sz w:val="24"/>
        </w:rPr>
        <w:t>K</w:t>
      </w:r>
      <w:r w:rsidR="00FE0B0F" w:rsidRPr="00D22F37">
        <w:rPr>
          <w:sz w:val="24"/>
        </w:rPr>
        <w:t xml:space="preserve"> show deterioration in the factors that enhance professional collaboration and effective communication.</w:t>
      </w:r>
    </w:p>
    <w:p w14:paraId="67F17E4D" w14:textId="77777777" w:rsidR="0030576D" w:rsidRDefault="00DD2877" w:rsidP="0072509D">
      <w:pPr>
        <w:spacing w:after="0" w:line="360" w:lineRule="auto"/>
        <w:rPr>
          <w:sz w:val="24"/>
        </w:rPr>
      </w:pPr>
      <w:r>
        <w:rPr>
          <w:sz w:val="24"/>
        </w:rPr>
        <w:tab/>
        <w:t xml:space="preserve">The same chi-square test applied in 2011 was repeated for the 2013 data. There was no statistically significant difference found among the schools in 2013. This suggests </w:t>
      </w:r>
      <w:r w:rsidR="000E457B">
        <w:rPr>
          <w:sz w:val="24"/>
        </w:rPr>
        <w:t>an overall narrowing of the differences among the schools with respect to PLC culture over the two years.</w:t>
      </w:r>
    </w:p>
    <w:p w14:paraId="07D0FBB5" w14:textId="6200E530" w:rsidR="008B52D9" w:rsidRDefault="0030576D" w:rsidP="0072509D">
      <w:pPr>
        <w:spacing w:after="0" w:line="360" w:lineRule="auto"/>
        <w:rPr>
          <w:sz w:val="24"/>
        </w:rPr>
      </w:pPr>
      <w:r>
        <w:rPr>
          <w:sz w:val="24"/>
        </w:rPr>
        <w:tab/>
      </w:r>
      <w:r w:rsidR="00602E77">
        <w:rPr>
          <w:sz w:val="24"/>
        </w:rPr>
        <w:t xml:space="preserve">The second </w:t>
      </w:r>
      <w:r>
        <w:rPr>
          <w:sz w:val="24"/>
        </w:rPr>
        <w:t>chi-square test was also applied to PLC culture data</w:t>
      </w:r>
      <w:r w:rsidR="00602E77">
        <w:rPr>
          <w:sz w:val="24"/>
        </w:rPr>
        <w:t xml:space="preserve"> for 2011 and 2013.  </w:t>
      </w:r>
      <w:r>
        <w:rPr>
          <w:sz w:val="24"/>
        </w:rPr>
        <w:t xml:space="preserve">This test yielded a statistically significant difference between the two years </w:t>
      </w:r>
      <w:r w:rsidR="00D331E0">
        <w:rPr>
          <w:sz w:val="24"/>
        </w:rPr>
        <w:t xml:space="preserve">(p&lt; 0.5). This </w:t>
      </w:r>
      <w:r>
        <w:rPr>
          <w:sz w:val="24"/>
        </w:rPr>
        <w:t>suggests that there was a change in the distribution among strengths, barriers, and neither between the two years.</w:t>
      </w:r>
    </w:p>
    <w:p w14:paraId="77551542" w14:textId="6F7A572F" w:rsidR="00FE0B0F" w:rsidRPr="00D22F37" w:rsidRDefault="000E457B" w:rsidP="0072509D">
      <w:pPr>
        <w:spacing w:after="0" w:line="360" w:lineRule="auto"/>
        <w:rPr>
          <w:sz w:val="24"/>
        </w:rPr>
      </w:pPr>
      <w:r>
        <w:rPr>
          <w:sz w:val="24"/>
        </w:rPr>
        <w:tab/>
      </w:r>
      <w:proofErr w:type="gramStart"/>
      <w:r w:rsidR="00FE0B0F" w:rsidRPr="0072509D">
        <w:rPr>
          <w:b/>
          <w:sz w:val="24"/>
        </w:rPr>
        <w:t>Leadership</w:t>
      </w:r>
      <w:r>
        <w:rPr>
          <w:sz w:val="24"/>
        </w:rPr>
        <w:t>.</w:t>
      </w:r>
      <w:proofErr w:type="gramEnd"/>
      <w:r>
        <w:rPr>
          <w:sz w:val="24"/>
        </w:rPr>
        <w:t xml:space="preserve"> Upon first examination, we see that in both years there were more barriers with regard to leadership than with culture.</w:t>
      </w:r>
    </w:p>
    <w:tbl>
      <w:tblPr>
        <w:tblStyle w:val="TableGrid"/>
        <w:tblpPr w:leftFromText="180" w:rightFromText="180" w:vertAnchor="text" w:horzAnchor="margin" w:tblpY="407"/>
        <w:tblW w:w="10728" w:type="dxa"/>
        <w:tblLayout w:type="fixed"/>
        <w:tblLook w:val="04A0" w:firstRow="1" w:lastRow="0" w:firstColumn="1" w:lastColumn="0" w:noHBand="0" w:noVBand="1"/>
      </w:tblPr>
      <w:tblGrid>
        <w:gridCol w:w="738"/>
        <w:gridCol w:w="630"/>
        <w:gridCol w:w="630"/>
        <w:gridCol w:w="630"/>
        <w:gridCol w:w="630"/>
        <w:gridCol w:w="630"/>
        <w:gridCol w:w="720"/>
        <w:gridCol w:w="630"/>
        <w:gridCol w:w="630"/>
        <w:gridCol w:w="720"/>
        <w:gridCol w:w="540"/>
        <w:gridCol w:w="630"/>
        <w:gridCol w:w="630"/>
        <w:gridCol w:w="630"/>
        <w:gridCol w:w="630"/>
        <w:gridCol w:w="540"/>
        <w:gridCol w:w="540"/>
      </w:tblGrid>
      <w:tr w:rsidR="00B71CBB" w:rsidRPr="00EB4BE1" w14:paraId="49C065DF" w14:textId="77777777" w:rsidTr="00B71CBB">
        <w:trPr>
          <w:trHeight w:val="437"/>
        </w:trPr>
        <w:tc>
          <w:tcPr>
            <w:tcW w:w="10728" w:type="dxa"/>
            <w:gridSpan w:val="17"/>
          </w:tcPr>
          <w:p w14:paraId="7B7B718F" w14:textId="33440EB5" w:rsidR="00B71CBB" w:rsidRPr="00EB4BE1" w:rsidRDefault="00165526" w:rsidP="0079392E">
            <w:pPr>
              <w:jc w:val="center"/>
              <w:rPr>
                <w:sz w:val="14"/>
                <w:szCs w:val="16"/>
              </w:rPr>
            </w:pPr>
            <w:r>
              <w:rPr>
                <w:rFonts w:asciiTheme="minorHAnsi" w:hAnsiTheme="minorHAnsi"/>
                <w:lang w:val="en-CA"/>
              </w:rPr>
              <w:t xml:space="preserve">Figure </w:t>
            </w:r>
            <w:r w:rsidR="0079392E">
              <w:rPr>
                <w:rFonts w:asciiTheme="minorHAnsi" w:hAnsiTheme="minorHAnsi"/>
                <w:lang w:val="en-CA"/>
              </w:rPr>
              <w:t>7</w:t>
            </w:r>
            <w:r>
              <w:rPr>
                <w:rFonts w:asciiTheme="minorHAnsi" w:hAnsiTheme="minorHAnsi"/>
                <w:lang w:val="en-CA"/>
              </w:rPr>
              <w:t xml:space="preserve">a - </w:t>
            </w:r>
            <w:r w:rsidR="00B71CBB" w:rsidRPr="00EB4BE1">
              <w:rPr>
                <w:rFonts w:asciiTheme="minorHAnsi" w:hAnsiTheme="minorHAnsi"/>
                <w:lang w:val="en-CA"/>
              </w:rPr>
              <w:t>PLC  Leadership - 2011</w:t>
            </w:r>
          </w:p>
        </w:tc>
      </w:tr>
      <w:tr w:rsidR="00B71CBB" w:rsidRPr="00EB4BE1" w14:paraId="622DE956" w14:textId="77777777" w:rsidTr="00B71CBB">
        <w:trPr>
          <w:trHeight w:val="711"/>
        </w:trPr>
        <w:tc>
          <w:tcPr>
            <w:tcW w:w="738" w:type="dxa"/>
          </w:tcPr>
          <w:p w14:paraId="7510FDA4"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School</w:t>
            </w:r>
          </w:p>
        </w:tc>
        <w:tc>
          <w:tcPr>
            <w:tcW w:w="1890" w:type="dxa"/>
            <w:gridSpan w:val="3"/>
          </w:tcPr>
          <w:p w14:paraId="27DF706B"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School Grounded in Effective Organizational Practices</w:t>
            </w:r>
          </w:p>
        </w:tc>
        <w:tc>
          <w:tcPr>
            <w:tcW w:w="1980" w:type="dxa"/>
            <w:gridSpan w:val="3"/>
          </w:tcPr>
          <w:p w14:paraId="41E88BD1"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Building Leadership Capacity Reinforces Learning</w:t>
            </w:r>
          </w:p>
        </w:tc>
        <w:tc>
          <w:tcPr>
            <w:tcW w:w="1980" w:type="dxa"/>
            <w:gridSpan w:val="3"/>
          </w:tcPr>
          <w:p w14:paraId="1148ADB1"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Shared Leadership Strengthens Leadership Capacity</w:t>
            </w:r>
          </w:p>
        </w:tc>
        <w:tc>
          <w:tcPr>
            <w:tcW w:w="2430" w:type="dxa"/>
            <w:gridSpan w:val="4"/>
          </w:tcPr>
          <w:p w14:paraId="2C3C0DD5"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Decisions Made on Careful Analysis of School Based Student Performance Data</w:t>
            </w:r>
          </w:p>
        </w:tc>
        <w:tc>
          <w:tcPr>
            <w:tcW w:w="1710" w:type="dxa"/>
            <w:gridSpan w:val="3"/>
          </w:tcPr>
          <w:p w14:paraId="16EB7681"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Resource Allocation Decisions Made by Those Most Involve in their Use</w:t>
            </w:r>
          </w:p>
        </w:tc>
      </w:tr>
      <w:tr w:rsidR="00B71CBB" w:rsidRPr="00EB4BE1" w14:paraId="13D21361" w14:textId="77777777" w:rsidTr="00B71CBB">
        <w:tc>
          <w:tcPr>
            <w:tcW w:w="738" w:type="dxa"/>
          </w:tcPr>
          <w:p w14:paraId="165D641B" w14:textId="77777777" w:rsidR="00B71CBB" w:rsidRPr="00EB4BE1" w:rsidRDefault="00B71CBB" w:rsidP="00B71CBB">
            <w:pPr>
              <w:spacing w:line="360" w:lineRule="auto"/>
              <w:jc w:val="center"/>
              <w:rPr>
                <w:rFonts w:asciiTheme="minorHAnsi" w:hAnsiTheme="minorHAnsi"/>
                <w:sz w:val="14"/>
                <w:szCs w:val="16"/>
              </w:rPr>
            </w:pPr>
          </w:p>
        </w:tc>
        <w:tc>
          <w:tcPr>
            <w:tcW w:w="630" w:type="dxa"/>
            <w:tcBorders>
              <w:bottom w:val="single" w:sz="4" w:space="0" w:color="auto"/>
            </w:tcBorders>
          </w:tcPr>
          <w:p w14:paraId="17D62DD0"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1a</w:t>
            </w:r>
          </w:p>
        </w:tc>
        <w:tc>
          <w:tcPr>
            <w:tcW w:w="630" w:type="dxa"/>
            <w:tcBorders>
              <w:bottom w:val="single" w:sz="4" w:space="0" w:color="auto"/>
            </w:tcBorders>
          </w:tcPr>
          <w:p w14:paraId="0EA83B6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1b</w:t>
            </w:r>
          </w:p>
        </w:tc>
        <w:tc>
          <w:tcPr>
            <w:tcW w:w="630" w:type="dxa"/>
            <w:tcBorders>
              <w:bottom w:val="single" w:sz="4" w:space="0" w:color="auto"/>
            </w:tcBorders>
          </w:tcPr>
          <w:p w14:paraId="66FC037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1c</w:t>
            </w:r>
          </w:p>
        </w:tc>
        <w:tc>
          <w:tcPr>
            <w:tcW w:w="630" w:type="dxa"/>
            <w:tcBorders>
              <w:bottom w:val="single" w:sz="4" w:space="0" w:color="auto"/>
            </w:tcBorders>
          </w:tcPr>
          <w:p w14:paraId="6D1E8BCE"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2a</w:t>
            </w:r>
          </w:p>
        </w:tc>
        <w:tc>
          <w:tcPr>
            <w:tcW w:w="630" w:type="dxa"/>
            <w:tcBorders>
              <w:bottom w:val="single" w:sz="4" w:space="0" w:color="auto"/>
            </w:tcBorders>
          </w:tcPr>
          <w:p w14:paraId="47E63CEB"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2b</w:t>
            </w:r>
          </w:p>
        </w:tc>
        <w:tc>
          <w:tcPr>
            <w:tcW w:w="720" w:type="dxa"/>
            <w:tcBorders>
              <w:bottom w:val="single" w:sz="4" w:space="0" w:color="auto"/>
            </w:tcBorders>
          </w:tcPr>
          <w:p w14:paraId="66BBF08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2c</w:t>
            </w:r>
          </w:p>
        </w:tc>
        <w:tc>
          <w:tcPr>
            <w:tcW w:w="630" w:type="dxa"/>
            <w:tcBorders>
              <w:bottom w:val="single" w:sz="4" w:space="0" w:color="auto"/>
            </w:tcBorders>
          </w:tcPr>
          <w:p w14:paraId="5307D0E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3a</w:t>
            </w:r>
          </w:p>
        </w:tc>
        <w:tc>
          <w:tcPr>
            <w:tcW w:w="630" w:type="dxa"/>
            <w:tcBorders>
              <w:bottom w:val="single" w:sz="4" w:space="0" w:color="auto"/>
            </w:tcBorders>
          </w:tcPr>
          <w:p w14:paraId="6DE6D210"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3b</w:t>
            </w:r>
          </w:p>
        </w:tc>
        <w:tc>
          <w:tcPr>
            <w:tcW w:w="720" w:type="dxa"/>
            <w:tcBorders>
              <w:bottom w:val="single" w:sz="4" w:space="0" w:color="auto"/>
            </w:tcBorders>
          </w:tcPr>
          <w:p w14:paraId="4B1591F8"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3c</w:t>
            </w:r>
          </w:p>
        </w:tc>
        <w:tc>
          <w:tcPr>
            <w:tcW w:w="540" w:type="dxa"/>
            <w:tcBorders>
              <w:bottom w:val="single" w:sz="4" w:space="0" w:color="auto"/>
            </w:tcBorders>
          </w:tcPr>
          <w:p w14:paraId="158DAF23" w14:textId="77777777" w:rsidR="00B71CBB" w:rsidRPr="00EB4BE1" w:rsidRDefault="00B71CBB" w:rsidP="00B71CBB">
            <w:pPr>
              <w:spacing w:line="360" w:lineRule="auto"/>
              <w:jc w:val="center"/>
              <w:rPr>
                <w:rFonts w:asciiTheme="minorHAnsi" w:hAnsiTheme="minorHAnsi"/>
                <w:noProof/>
                <w:sz w:val="14"/>
                <w:szCs w:val="16"/>
              </w:rPr>
            </w:pPr>
            <w:r w:rsidRPr="00EB4BE1">
              <w:rPr>
                <w:rFonts w:asciiTheme="minorHAnsi" w:hAnsiTheme="minorHAnsi"/>
                <w:noProof/>
                <w:sz w:val="14"/>
                <w:szCs w:val="16"/>
              </w:rPr>
              <w:t>4a</w:t>
            </w:r>
          </w:p>
        </w:tc>
        <w:tc>
          <w:tcPr>
            <w:tcW w:w="630" w:type="dxa"/>
            <w:tcBorders>
              <w:bottom w:val="single" w:sz="4" w:space="0" w:color="auto"/>
            </w:tcBorders>
          </w:tcPr>
          <w:p w14:paraId="77849599"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4b</w:t>
            </w:r>
          </w:p>
        </w:tc>
        <w:tc>
          <w:tcPr>
            <w:tcW w:w="630" w:type="dxa"/>
            <w:tcBorders>
              <w:bottom w:val="single" w:sz="4" w:space="0" w:color="auto"/>
            </w:tcBorders>
          </w:tcPr>
          <w:p w14:paraId="346BFE2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4c</w:t>
            </w:r>
          </w:p>
        </w:tc>
        <w:tc>
          <w:tcPr>
            <w:tcW w:w="630" w:type="dxa"/>
            <w:tcBorders>
              <w:bottom w:val="single" w:sz="4" w:space="0" w:color="auto"/>
            </w:tcBorders>
          </w:tcPr>
          <w:p w14:paraId="2E01E37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4d</w:t>
            </w:r>
          </w:p>
        </w:tc>
        <w:tc>
          <w:tcPr>
            <w:tcW w:w="630" w:type="dxa"/>
            <w:tcBorders>
              <w:bottom w:val="single" w:sz="4" w:space="0" w:color="auto"/>
            </w:tcBorders>
          </w:tcPr>
          <w:p w14:paraId="198099D6"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noProof/>
                <w:sz w:val="14"/>
                <w:szCs w:val="16"/>
              </w:rPr>
              <w:t xml:space="preserve">5a      </w:t>
            </w:r>
          </w:p>
        </w:tc>
        <w:tc>
          <w:tcPr>
            <w:tcW w:w="540" w:type="dxa"/>
            <w:tcBorders>
              <w:bottom w:val="single" w:sz="4" w:space="0" w:color="auto"/>
            </w:tcBorders>
          </w:tcPr>
          <w:p w14:paraId="759A6A66" w14:textId="77777777" w:rsidR="00B71CBB" w:rsidRPr="00EB4BE1" w:rsidRDefault="00B71CBB" w:rsidP="00B71CBB">
            <w:pPr>
              <w:spacing w:line="360" w:lineRule="auto"/>
              <w:rPr>
                <w:rFonts w:asciiTheme="minorHAnsi" w:hAnsiTheme="minorHAnsi"/>
                <w:noProof/>
                <w:sz w:val="14"/>
                <w:szCs w:val="16"/>
              </w:rPr>
            </w:pPr>
            <w:r w:rsidRPr="00EB4BE1">
              <w:rPr>
                <w:rFonts w:asciiTheme="minorHAnsi" w:hAnsiTheme="minorHAnsi"/>
                <w:noProof/>
                <w:sz w:val="14"/>
                <w:szCs w:val="16"/>
              </w:rPr>
              <w:t>5b</w:t>
            </w:r>
          </w:p>
        </w:tc>
        <w:tc>
          <w:tcPr>
            <w:tcW w:w="540" w:type="dxa"/>
            <w:tcBorders>
              <w:bottom w:val="single" w:sz="4" w:space="0" w:color="auto"/>
            </w:tcBorders>
          </w:tcPr>
          <w:p w14:paraId="3FF0CC15" w14:textId="77777777" w:rsidR="00B71CBB" w:rsidRPr="00EB4BE1" w:rsidRDefault="00B71CBB" w:rsidP="00B71CBB">
            <w:pPr>
              <w:spacing w:line="360" w:lineRule="auto"/>
              <w:rPr>
                <w:rFonts w:asciiTheme="minorHAnsi" w:hAnsiTheme="minorHAnsi"/>
                <w:noProof/>
                <w:sz w:val="14"/>
                <w:szCs w:val="16"/>
              </w:rPr>
            </w:pPr>
            <w:r w:rsidRPr="00EB4BE1">
              <w:rPr>
                <w:rFonts w:asciiTheme="minorHAnsi" w:hAnsiTheme="minorHAnsi"/>
                <w:noProof/>
                <w:sz w:val="14"/>
                <w:szCs w:val="16"/>
              </w:rPr>
              <w:t>5c</w:t>
            </w:r>
          </w:p>
        </w:tc>
      </w:tr>
      <w:tr w:rsidR="00B71CBB" w:rsidRPr="00EB4BE1" w14:paraId="703D2885" w14:textId="77777777" w:rsidTr="00B71CBB">
        <w:tc>
          <w:tcPr>
            <w:tcW w:w="738" w:type="dxa"/>
          </w:tcPr>
          <w:p w14:paraId="7D3E2A3B"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C</w:t>
            </w:r>
          </w:p>
        </w:tc>
        <w:tc>
          <w:tcPr>
            <w:tcW w:w="630" w:type="dxa"/>
            <w:shd w:val="clear" w:color="auto" w:fill="FFFF00"/>
          </w:tcPr>
          <w:p w14:paraId="54E709E6"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S-82</w:t>
            </w:r>
          </w:p>
        </w:tc>
        <w:tc>
          <w:tcPr>
            <w:tcW w:w="630" w:type="dxa"/>
            <w:tcBorders>
              <w:bottom w:val="single" w:sz="4" w:space="0" w:color="auto"/>
            </w:tcBorders>
            <w:shd w:val="clear" w:color="auto" w:fill="FFFF00"/>
          </w:tcPr>
          <w:p w14:paraId="3E73AF1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S-61</w:t>
            </w:r>
          </w:p>
        </w:tc>
        <w:tc>
          <w:tcPr>
            <w:tcW w:w="630" w:type="dxa"/>
            <w:tcBorders>
              <w:bottom w:val="single" w:sz="4" w:space="0" w:color="auto"/>
            </w:tcBorders>
            <w:shd w:val="clear" w:color="auto" w:fill="FFFFFF" w:themeFill="background1"/>
          </w:tcPr>
          <w:p w14:paraId="771207A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09BDB319"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6699"/>
          </w:tcPr>
          <w:p w14:paraId="4D8C768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B-28</w:t>
            </w:r>
          </w:p>
        </w:tc>
        <w:tc>
          <w:tcPr>
            <w:tcW w:w="720" w:type="dxa"/>
            <w:tcBorders>
              <w:bottom w:val="single" w:sz="4" w:space="0" w:color="auto"/>
            </w:tcBorders>
            <w:shd w:val="clear" w:color="auto" w:fill="FF6699"/>
          </w:tcPr>
          <w:p w14:paraId="20AD39C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B-61</w:t>
            </w:r>
          </w:p>
        </w:tc>
        <w:tc>
          <w:tcPr>
            <w:tcW w:w="630" w:type="dxa"/>
            <w:shd w:val="clear" w:color="auto" w:fill="FFFF00"/>
          </w:tcPr>
          <w:p w14:paraId="308F058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S-77</w:t>
            </w:r>
          </w:p>
        </w:tc>
        <w:tc>
          <w:tcPr>
            <w:tcW w:w="630" w:type="dxa"/>
            <w:shd w:val="clear" w:color="auto" w:fill="FFFF00"/>
          </w:tcPr>
          <w:p w14:paraId="79D3CB4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S-74</w:t>
            </w:r>
          </w:p>
        </w:tc>
        <w:tc>
          <w:tcPr>
            <w:tcW w:w="720" w:type="dxa"/>
            <w:shd w:val="clear" w:color="auto" w:fill="FFFF00"/>
          </w:tcPr>
          <w:p w14:paraId="4D2A6EA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S-60</w:t>
            </w:r>
          </w:p>
        </w:tc>
        <w:tc>
          <w:tcPr>
            <w:tcW w:w="540" w:type="dxa"/>
            <w:tcBorders>
              <w:bottom w:val="single" w:sz="4" w:space="0" w:color="auto"/>
            </w:tcBorders>
            <w:shd w:val="clear" w:color="auto" w:fill="FF6699"/>
          </w:tcPr>
          <w:p w14:paraId="6FE50E3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B-26</w:t>
            </w:r>
          </w:p>
        </w:tc>
        <w:tc>
          <w:tcPr>
            <w:tcW w:w="630" w:type="dxa"/>
            <w:shd w:val="clear" w:color="auto" w:fill="FF6699"/>
          </w:tcPr>
          <w:p w14:paraId="415EF0E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B-21</w:t>
            </w:r>
          </w:p>
        </w:tc>
        <w:tc>
          <w:tcPr>
            <w:tcW w:w="630" w:type="dxa"/>
            <w:tcBorders>
              <w:bottom w:val="single" w:sz="4" w:space="0" w:color="auto"/>
            </w:tcBorders>
            <w:shd w:val="clear" w:color="auto" w:fill="FFFF00"/>
          </w:tcPr>
          <w:p w14:paraId="724CAC40" w14:textId="77777777" w:rsidR="00B71CBB" w:rsidRPr="00EB4BE1" w:rsidRDefault="00B71CBB" w:rsidP="00B71CBB">
            <w:pPr>
              <w:shd w:val="clear" w:color="auto" w:fill="FFFF00"/>
              <w:contextualSpacing/>
              <w:jc w:val="center"/>
              <w:rPr>
                <w:rFonts w:asciiTheme="minorHAnsi" w:hAnsiTheme="minorHAnsi"/>
                <w:sz w:val="14"/>
                <w:szCs w:val="16"/>
              </w:rPr>
            </w:pPr>
            <w:r w:rsidRPr="00EB4BE1">
              <w:rPr>
                <w:rFonts w:asciiTheme="minorHAnsi" w:hAnsiTheme="minorHAnsi"/>
                <w:sz w:val="14"/>
                <w:szCs w:val="16"/>
              </w:rPr>
              <w:t>S-55</w:t>
            </w:r>
          </w:p>
          <w:p w14:paraId="02790765" w14:textId="77777777" w:rsidR="00B71CBB" w:rsidRPr="00EB4BE1" w:rsidRDefault="00B71CBB" w:rsidP="00B71CBB">
            <w:pPr>
              <w:contextualSpacing/>
              <w:jc w:val="center"/>
              <w:rPr>
                <w:rFonts w:asciiTheme="minorHAnsi" w:hAnsiTheme="minorHAnsi"/>
                <w:sz w:val="14"/>
                <w:szCs w:val="16"/>
              </w:rPr>
            </w:pPr>
            <w:r w:rsidRPr="0006316F">
              <w:rPr>
                <w:rFonts w:asciiTheme="minorHAnsi" w:hAnsiTheme="minorHAnsi"/>
                <w:sz w:val="14"/>
                <w:szCs w:val="16"/>
                <w:shd w:val="clear" w:color="auto" w:fill="FF6699"/>
              </w:rPr>
              <w:t>B-29</w:t>
            </w:r>
          </w:p>
        </w:tc>
        <w:tc>
          <w:tcPr>
            <w:tcW w:w="630" w:type="dxa"/>
            <w:tcBorders>
              <w:bottom w:val="single" w:sz="4" w:space="0" w:color="auto"/>
            </w:tcBorders>
            <w:shd w:val="clear" w:color="auto" w:fill="FF6699"/>
          </w:tcPr>
          <w:p w14:paraId="781D4FC8"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B-24</w:t>
            </w:r>
          </w:p>
        </w:tc>
        <w:tc>
          <w:tcPr>
            <w:tcW w:w="630" w:type="dxa"/>
            <w:tcBorders>
              <w:bottom w:val="single" w:sz="4" w:space="0" w:color="auto"/>
            </w:tcBorders>
            <w:shd w:val="clear" w:color="auto" w:fill="FFFF00"/>
          </w:tcPr>
          <w:p w14:paraId="178A9E4D" w14:textId="77777777" w:rsidR="00B71CBB" w:rsidRPr="00EB4BE1" w:rsidRDefault="00B71CBB" w:rsidP="00B71CBB">
            <w:pPr>
              <w:tabs>
                <w:tab w:val="left" w:pos="340"/>
              </w:tabs>
              <w:spacing w:line="360" w:lineRule="auto"/>
              <w:rPr>
                <w:rFonts w:asciiTheme="minorHAnsi" w:hAnsiTheme="minorHAnsi"/>
                <w:sz w:val="14"/>
                <w:szCs w:val="16"/>
              </w:rPr>
            </w:pPr>
            <w:r w:rsidRPr="00EB4BE1">
              <w:rPr>
                <w:rFonts w:asciiTheme="minorHAnsi" w:hAnsiTheme="minorHAnsi"/>
                <w:sz w:val="14"/>
                <w:szCs w:val="16"/>
              </w:rPr>
              <w:t xml:space="preserve">S-58    </w:t>
            </w:r>
          </w:p>
        </w:tc>
        <w:tc>
          <w:tcPr>
            <w:tcW w:w="540" w:type="dxa"/>
            <w:tcBorders>
              <w:bottom w:val="single" w:sz="4" w:space="0" w:color="auto"/>
            </w:tcBorders>
            <w:shd w:val="clear" w:color="auto" w:fill="FF6699"/>
          </w:tcPr>
          <w:p w14:paraId="3BE7B715" w14:textId="77777777" w:rsidR="00B71CBB" w:rsidRPr="00EB4BE1" w:rsidRDefault="00B71CBB" w:rsidP="00B71CBB">
            <w:pPr>
              <w:tabs>
                <w:tab w:val="left" w:pos="340"/>
              </w:tabs>
              <w:spacing w:line="360" w:lineRule="auto"/>
              <w:rPr>
                <w:rFonts w:asciiTheme="minorHAnsi" w:hAnsiTheme="minorHAnsi"/>
                <w:sz w:val="14"/>
                <w:szCs w:val="16"/>
              </w:rPr>
            </w:pPr>
            <w:r w:rsidRPr="00EB4BE1">
              <w:rPr>
                <w:rFonts w:asciiTheme="minorHAnsi" w:hAnsiTheme="minorHAnsi"/>
                <w:sz w:val="14"/>
                <w:szCs w:val="16"/>
              </w:rPr>
              <w:t>B-41</w:t>
            </w:r>
          </w:p>
        </w:tc>
        <w:tc>
          <w:tcPr>
            <w:tcW w:w="540" w:type="dxa"/>
            <w:tcBorders>
              <w:bottom w:val="single" w:sz="4" w:space="0" w:color="auto"/>
            </w:tcBorders>
            <w:shd w:val="clear" w:color="auto" w:fill="FF6699"/>
          </w:tcPr>
          <w:p w14:paraId="43676291" w14:textId="77777777" w:rsidR="00B71CBB" w:rsidRPr="00EB4BE1" w:rsidRDefault="00B71CBB" w:rsidP="00B71CBB">
            <w:pPr>
              <w:tabs>
                <w:tab w:val="left" w:pos="340"/>
              </w:tabs>
              <w:spacing w:line="360" w:lineRule="auto"/>
              <w:rPr>
                <w:rFonts w:asciiTheme="minorHAnsi" w:hAnsiTheme="minorHAnsi"/>
                <w:sz w:val="14"/>
                <w:szCs w:val="16"/>
              </w:rPr>
            </w:pPr>
            <w:r w:rsidRPr="00EB4BE1">
              <w:rPr>
                <w:rFonts w:asciiTheme="minorHAnsi" w:hAnsiTheme="minorHAnsi"/>
                <w:sz w:val="14"/>
                <w:szCs w:val="16"/>
              </w:rPr>
              <w:t>B-27</w:t>
            </w:r>
          </w:p>
        </w:tc>
      </w:tr>
      <w:tr w:rsidR="00B71CBB" w:rsidRPr="00EB4BE1" w14:paraId="731A46DB" w14:textId="77777777" w:rsidTr="00B71CBB">
        <w:tc>
          <w:tcPr>
            <w:tcW w:w="738" w:type="dxa"/>
          </w:tcPr>
          <w:p w14:paraId="754859F8"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D</w:t>
            </w:r>
          </w:p>
        </w:tc>
        <w:tc>
          <w:tcPr>
            <w:tcW w:w="630" w:type="dxa"/>
            <w:shd w:val="clear" w:color="auto" w:fill="FFFF00"/>
          </w:tcPr>
          <w:p w14:paraId="73B06F69"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S-64</w:t>
            </w:r>
          </w:p>
        </w:tc>
        <w:tc>
          <w:tcPr>
            <w:tcW w:w="630" w:type="dxa"/>
            <w:shd w:val="clear" w:color="auto" w:fill="FFFFFF" w:themeFill="background1"/>
          </w:tcPr>
          <w:p w14:paraId="52AEF3C6"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1CCACAA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00"/>
          </w:tcPr>
          <w:p w14:paraId="2ACDF6D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S-64</w:t>
            </w:r>
          </w:p>
        </w:tc>
        <w:tc>
          <w:tcPr>
            <w:tcW w:w="630" w:type="dxa"/>
            <w:tcBorders>
              <w:bottom w:val="single" w:sz="4" w:space="0" w:color="auto"/>
            </w:tcBorders>
            <w:shd w:val="clear" w:color="auto" w:fill="FFFFFF" w:themeFill="background1"/>
          </w:tcPr>
          <w:p w14:paraId="3A842F9D"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720" w:type="dxa"/>
            <w:tcBorders>
              <w:bottom w:val="single" w:sz="4" w:space="0" w:color="auto"/>
            </w:tcBorders>
            <w:shd w:val="clear" w:color="auto" w:fill="FF6699"/>
          </w:tcPr>
          <w:p w14:paraId="7C235DC4"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B-58</w:t>
            </w:r>
          </w:p>
        </w:tc>
        <w:tc>
          <w:tcPr>
            <w:tcW w:w="630" w:type="dxa"/>
            <w:shd w:val="clear" w:color="auto" w:fill="FFFF00"/>
          </w:tcPr>
          <w:p w14:paraId="73D13032"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S-71</w:t>
            </w:r>
          </w:p>
        </w:tc>
        <w:tc>
          <w:tcPr>
            <w:tcW w:w="630" w:type="dxa"/>
            <w:shd w:val="clear" w:color="auto" w:fill="FFFF00"/>
          </w:tcPr>
          <w:p w14:paraId="3B32E214"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S-64</w:t>
            </w:r>
          </w:p>
        </w:tc>
        <w:tc>
          <w:tcPr>
            <w:tcW w:w="720" w:type="dxa"/>
            <w:shd w:val="clear" w:color="auto" w:fill="FFFF00"/>
          </w:tcPr>
          <w:p w14:paraId="2A17F31B"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S-64</w:t>
            </w:r>
          </w:p>
        </w:tc>
        <w:tc>
          <w:tcPr>
            <w:tcW w:w="540" w:type="dxa"/>
            <w:shd w:val="clear" w:color="auto" w:fill="FF6699"/>
          </w:tcPr>
          <w:p w14:paraId="73D6247A" w14:textId="77777777" w:rsidR="00B71CBB" w:rsidRPr="00EB4BE1" w:rsidRDefault="00B71CBB" w:rsidP="00B71CBB">
            <w:pPr>
              <w:spacing w:line="360" w:lineRule="auto"/>
              <w:jc w:val="center"/>
              <w:rPr>
                <w:rFonts w:asciiTheme="minorHAnsi" w:hAnsiTheme="minorHAnsi"/>
                <w:sz w:val="14"/>
                <w:szCs w:val="16"/>
                <w:shd w:val="clear" w:color="auto" w:fill="F40A4D"/>
              </w:rPr>
            </w:pPr>
            <w:r w:rsidRPr="00EB4BE1">
              <w:rPr>
                <w:rFonts w:asciiTheme="minorHAnsi" w:hAnsiTheme="minorHAnsi"/>
                <w:sz w:val="14"/>
                <w:szCs w:val="16"/>
                <w:shd w:val="clear" w:color="auto" w:fill="FF6699"/>
              </w:rPr>
              <w:t>B-23</w:t>
            </w:r>
          </w:p>
        </w:tc>
        <w:tc>
          <w:tcPr>
            <w:tcW w:w="630" w:type="dxa"/>
            <w:shd w:val="clear" w:color="auto" w:fill="FFFF00"/>
          </w:tcPr>
          <w:p w14:paraId="79425C12"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S-54</w:t>
            </w:r>
          </w:p>
        </w:tc>
        <w:tc>
          <w:tcPr>
            <w:tcW w:w="630" w:type="dxa"/>
            <w:tcBorders>
              <w:bottom w:val="single" w:sz="4" w:space="0" w:color="auto"/>
            </w:tcBorders>
            <w:shd w:val="clear" w:color="auto" w:fill="FFFFFF" w:themeFill="background1"/>
          </w:tcPr>
          <w:p w14:paraId="01D3133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6699"/>
          </w:tcPr>
          <w:p w14:paraId="199484B0"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B-23</w:t>
            </w:r>
          </w:p>
        </w:tc>
        <w:tc>
          <w:tcPr>
            <w:tcW w:w="630" w:type="dxa"/>
            <w:shd w:val="clear" w:color="auto" w:fill="FF6699"/>
          </w:tcPr>
          <w:p w14:paraId="71B322C3"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 xml:space="preserve">B-21      </w:t>
            </w:r>
          </w:p>
        </w:tc>
        <w:tc>
          <w:tcPr>
            <w:tcW w:w="540" w:type="dxa"/>
            <w:tcBorders>
              <w:bottom w:val="single" w:sz="4" w:space="0" w:color="auto"/>
            </w:tcBorders>
            <w:shd w:val="clear" w:color="auto" w:fill="FF6699"/>
          </w:tcPr>
          <w:p w14:paraId="004986FC"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B-21</w:t>
            </w:r>
          </w:p>
        </w:tc>
        <w:tc>
          <w:tcPr>
            <w:tcW w:w="540" w:type="dxa"/>
            <w:tcBorders>
              <w:bottom w:val="single" w:sz="4" w:space="0" w:color="auto"/>
            </w:tcBorders>
            <w:shd w:val="clear" w:color="auto" w:fill="FF6699"/>
          </w:tcPr>
          <w:p w14:paraId="1FCC13A4"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B-36</w:t>
            </w:r>
          </w:p>
        </w:tc>
      </w:tr>
      <w:tr w:rsidR="00B71CBB" w:rsidRPr="00EB4BE1" w14:paraId="2083D45A" w14:textId="77777777" w:rsidTr="00B71CBB">
        <w:tc>
          <w:tcPr>
            <w:tcW w:w="738" w:type="dxa"/>
          </w:tcPr>
          <w:p w14:paraId="521D2456"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H</w:t>
            </w:r>
          </w:p>
        </w:tc>
        <w:tc>
          <w:tcPr>
            <w:tcW w:w="630" w:type="dxa"/>
            <w:tcBorders>
              <w:bottom w:val="single" w:sz="4" w:space="0" w:color="auto"/>
            </w:tcBorders>
            <w:shd w:val="clear" w:color="auto" w:fill="FFFF00"/>
          </w:tcPr>
          <w:p w14:paraId="4307DCE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S-70</w:t>
            </w:r>
          </w:p>
        </w:tc>
        <w:tc>
          <w:tcPr>
            <w:tcW w:w="630" w:type="dxa"/>
            <w:tcBorders>
              <w:bottom w:val="single" w:sz="4" w:space="0" w:color="auto"/>
            </w:tcBorders>
            <w:shd w:val="clear" w:color="auto" w:fill="FFFFFF" w:themeFill="background1"/>
          </w:tcPr>
          <w:p w14:paraId="1FB30FD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FFFF" w:themeFill="background1"/>
          </w:tcPr>
          <w:p w14:paraId="3374921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FFFF" w:themeFill="background1"/>
          </w:tcPr>
          <w:p w14:paraId="1A15390D"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FFFF" w:themeFill="background1"/>
          </w:tcPr>
          <w:p w14:paraId="3B3A602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720" w:type="dxa"/>
            <w:tcBorders>
              <w:bottom w:val="single" w:sz="4" w:space="0" w:color="auto"/>
            </w:tcBorders>
            <w:shd w:val="clear" w:color="auto" w:fill="FF6699"/>
          </w:tcPr>
          <w:p w14:paraId="49873CA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B-87</w:t>
            </w:r>
          </w:p>
        </w:tc>
        <w:tc>
          <w:tcPr>
            <w:tcW w:w="630" w:type="dxa"/>
            <w:tcBorders>
              <w:bottom w:val="single" w:sz="4" w:space="0" w:color="auto"/>
            </w:tcBorders>
            <w:shd w:val="clear" w:color="auto" w:fill="FFFFFF" w:themeFill="background1"/>
          </w:tcPr>
          <w:p w14:paraId="642F1BB3"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FF00"/>
          </w:tcPr>
          <w:p w14:paraId="7E4688F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S-56</w:t>
            </w:r>
          </w:p>
        </w:tc>
        <w:tc>
          <w:tcPr>
            <w:tcW w:w="720" w:type="dxa"/>
            <w:tcBorders>
              <w:bottom w:val="single" w:sz="4" w:space="0" w:color="auto"/>
            </w:tcBorders>
            <w:shd w:val="clear" w:color="auto" w:fill="FFFF00"/>
          </w:tcPr>
          <w:p w14:paraId="7301CEA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S-61</w:t>
            </w:r>
          </w:p>
        </w:tc>
        <w:tc>
          <w:tcPr>
            <w:tcW w:w="540" w:type="dxa"/>
            <w:tcBorders>
              <w:bottom w:val="single" w:sz="4" w:space="0" w:color="auto"/>
            </w:tcBorders>
            <w:shd w:val="clear" w:color="auto" w:fill="FFFFFF" w:themeFill="background1"/>
          </w:tcPr>
          <w:p w14:paraId="2763171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FFFF" w:themeFill="background1"/>
          </w:tcPr>
          <w:p w14:paraId="1F7ACA5E"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6699"/>
          </w:tcPr>
          <w:p w14:paraId="44B2444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B-48</w:t>
            </w:r>
          </w:p>
        </w:tc>
        <w:tc>
          <w:tcPr>
            <w:tcW w:w="630" w:type="dxa"/>
            <w:tcBorders>
              <w:bottom w:val="single" w:sz="4" w:space="0" w:color="auto"/>
            </w:tcBorders>
            <w:shd w:val="clear" w:color="auto" w:fill="FFFF00"/>
          </w:tcPr>
          <w:p w14:paraId="05F22041"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S-56</w:t>
            </w:r>
          </w:p>
        </w:tc>
        <w:tc>
          <w:tcPr>
            <w:tcW w:w="630" w:type="dxa"/>
            <w:tcBorders>
              <w:bottom w:val="single" w:sz="4" w:space="0" w:color="auto"/>
            </w:tcBorders>
            <w:shd w:val="clear" w:color="auto" w:fill="FFFF00"/>
          </w:tcPr>
          <w:p w14:paraId="34CC0387"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 xml:space="preserve">S-74       </w:t>
            </w:r>
          </w:p>
        </w:tc>
        <w:tc>
          <w:tcPr>
            <w:tcW w:w="540" w:type="dxa"/>
            <w:tcBorders>
              <w:bottom w:val="single" w:sz="4" w:space="0" w:color="auto"/>
            </w:tcBorders>
            <w:shd w:val="clear" w:color="auto" w:fill="FF6699"/>
          </w:tcPr>
          <w:p w14:paraId="11B02870"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B-35</w:t>
            </w:r>
          </w:p>
        </w:tc>
        <w:tc>
          <w:tcPr>
            <w:tcW w:w="540" w:type="dxa"/>
            <w:tcBorders>
              <w:bottom w:val="single" w:sz="4" w:space="0" w:color="auto"/>
            </w:tcBorders>
            <w:shd w:val="clear" w:color="auto" w:fill="FF6699"/>
          </w:tcPr>
          <w:p w14:paraId="2E0C14B9"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B-24</w:t>
            </w:r>
          </w:p>
        </w:tc>
      </w:tr>
      <w:tr w:rsidR="00B71CBB" w:rsidRPr="00EB4BE1" w14:paraId="12F7E792" w14:textId="77777777" w:rsidTr="00B71CBB">
        <w:tc>
          <w:tcPr>
            <w:tcW w:w="738" w:type="dxa"/>
          </w:tcPr>
          <w:p w14:paraId="7C763DA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I</w:t>
            </w:r>
          </w:p>
        </w:tc>
        <w:tc>
          <w:tcPr>
            <w:tcW w:w="630" w:type="dxa"/>
            <w:shd w:val="clear" w:color="auto" w:fill="FFFFFF" w:themeFill="background1"/>
          </w:tcPr>
          <w:p w14:paraId="5F295D3B"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6699"/>
          </w:tcPr>
          <w:p w14:paraId="50EA879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B-25</w:t>
            </w:r>
          </w:p>
        </w:tc>
        <w:tc>
          <w:tcPr>
            <w:tcW w:w="630" w:type="dxa"/>
            <w:shd w:val="clear" w:color="auto" w:fill="FFFFFF" w:themeFill="background1"/>
          </w:tcPr>
          <w:p w14:paraId="50614A1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6699"/>
          </w:tcPr>
          <w:p w14:paraId="3F63DC60"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B-31</w:t>
            </w:r>
          </w:p>
        </w:tc>
        <w:tc>
          <w:tcPr>
            <w:tcW w:w="630" w:type="dxa"/>
            <w:shd w:val="clear" w:color="auto" w:fill="FF6699"/>
          </w:tcPr>
          <w:p w14:paraId="750A130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B-22</w:t>
            </w:r>
          </w:p>
        </w:tc>
        <w:tc>
          <w:tcPr>
            <w:tcW w:w="720" w:type="dxa"/>
            <w:tcBorders>
              <w:bottom w:val="single" w:sz="4" w:space="0" w:color="auto"/>
            </w:tcBorders>
            <w:shd w:val="clear" w:color="auto" w:fill="FF6699"/>
          </w:tcPr>
          <w:p w14:paraId="1E8A0B88"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B-82</w:t>
            </w:r>
          </w:p>
        </w:tc>
        <w:tc>
          <w:tcPr>
            <w:tcW w:w="630" w:type="dxa"/>
            <w:shd w:val="clear" w:color="auto" w:fill="FF6699"/>
          </w:tcPr>
          <w:p w14:paraId="30E9153B"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B-39</w:t>
            </w:r>
          </w:p>
        </w:tc>
        <w:tc>
          <w:tcPr>
            <w:tcW w:w="630" w:type="dxa"/>
            <w:tcBorders>
              <w:bottom w:val="single" w:sz="4" w:space="0" w:color="auto"/>
            </w:tcBorders>
            <w:shd w:val="clear" w:color="auto" w:fill="FF6699"/>
          </w:tcPr>
          <w:p w14:paraId="78E05471"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B-33</w:t>
            </w:r>
          </w:p>
        </w:tc>
        <w:tc>
          <w:tcPr>
            <w:tcW w:w="720" w:type="dxa"/>
            <w:shd w:val="clear" w:color="auto" w:fill="FFFFFF" w:themeFill="background1"/>
          </w:tcPr>
          <w:p w14:paraId="5114755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shd w:val="clear" w:color="auto" w:fill="FF6699"/>
          </w:tcPr>
          <w:p w14:paraId="18E6D2BE"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B-26</w:t>
            </w:r>
          </w:p>
        </w:tc>
        <w:tc>
          <w:tcPr>
            <w:tcW w:w="630" w:type="dxa"/>
            <w:shd w:val="clear" w:color="auto" w:fill="FF6699"/>
          </w:tcPr>
          <w:p w14:paraId="6A2F7CB7"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B-26</w:t>
            </w:r>
          </w:p>
        </w:tc>
        <w:tc>
          <w:tcPr>
            <w:tcW w:w="630" w:type="dxa"/>
            <w:shd w:val="clear" w:color="auto" w:fill="FF6699"/>
          </w:tcPr>
          <w:p w14:paraId="3AD07370"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B-39</w:t>
            </w:r>
          </w:p>
        </w:tc>
        <w:tc>
          <w:tcPr>
            <w:tcW w:w="630" w:type="dxa"/>
            <w:shd w:val="clear" w:color="auto" w:fill="FF6699"/>
          </w:tcPr>
          <w:p w14:paraId="69E96C4C"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B-34</w:t>
            </w:r>
          </w:p>
        </w:tc>
        <w:tc>
          <w:tcPr>
            <w:tcW w:w="630" w:type="dxa"/>
            <w:tcBorders>
              <w:bottom w:val="single" w:sz="4" w:space="0" w:color="auto"/>
            </w:tcBorders>
            <w:shd w:val="clear" w:color="auto" w:fill="FF6699"/>
          </w:tcPr>
          <w:p w14:paraId="3AEC8CEE"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 xml:space="preserve">B-24       </w:t>
            </w:r>
          </w:p>
        </w:tc>
        <w:tc>
          <w:tcPr>
            <w:tcW w:w="540" w:type="dxa"/>
            <w:tcBorders>
              <w:bottom w:val="single" w:sz="4" w:space="0" w:color="auto"/>
            </w:tcBorders>
            <w:shd w:val="clear" w:color="auto" w:fill="FF6699"/>
          </w:tcPr>
          <w:p w14:paraId="1FE760D4"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B-42</w:t>
            </w:r>
          </w:p>
        </w:tc>
        <w:tc>
          <w:tcPr>
            <w:tcW w:w="540" w:type="dxa"/>
            <w:shd w:val="clear" w:color="auto" w:fill="FF6699"/>
          </w:tcPr>
          <w:p w14:paraId="0A7A5ABE"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rPr>
              <w:t>B-47</w:t>
            </w:r>
          </w:p>
        </w:tc>
      </w:tr>
      <w:tr w:rsidR="00B71CBB" w:rsidRPr="00EB4BE1" w14:paraId="66C05829" w14:textId="77777777" w:rsidTr="00B71CBB">
        <w:tc>
          <w:tcPr>
            <w:tcW w:w="738" w:type="dxa"/>
          </w:tcPr>
          <w:p w14:paraId="4B7B7686"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K</w:t>
            </w:r>
          </w:p>
        </w:tc>
        <w:tc>
          <w:tcPr>
            <w:tcW w:w="630" w:type="dxa"/>
            <w:tcBorders>
              <w:bottom w:val="single" w:sz="4" w:space="0" w:color="auto"/>
            </w:tcBorders>
            <w:shd w:val="clear" w:color="auto" w:fill="FFFF00"/>
          </w:tcPr>
          <w:p w14:paraId="5A7ECC2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630" w:type="dxa"/>
            <w:shd w:val="clear" w:color="auto" w:fill="FFFF00"/>
          </w:tcPr>
          <w:p w14:paraId="4D6A7CA2"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S-75</w:t>
            </w:r>
          </w:p>
        </w:tc>
        <w:tc>
          <w:tcPr>
            <w:tcW w:w="630" w:type="dxa"/>
            <w:shd w:val="clear" w:color="auto" w:fill="FFFF00"/>
          </w:tcPr>
          <w:p w14:paraId="093C40D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S-83</w:t>
            </w:r>
          </w:p>
        </w:tc>
        <w:tc>
          <w:tcPr>
            <w:tcW w:w="630" w:type="dxa"/>
            <w:tcBorders>
              <w:bottom w:val="single" w:sz="4" w:space="0" w:color="auto"/>
            </w:tcBorders>
            <w:shd w:val="clear" w:color="auto" w:fill="FFFF00"/>
          </w:tcPr>
          <w:p w14:paraId="6790912F"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rPr>
              <w:t>S-69</w:t>
            </w:r>
          </w:p>
          <w:p w14:paraId="301E9570" w14:textId="77777777" w:rsidR="00B71CBB" w:rsidRPr="00EB4BE1" w:rsidRDefault="00B71CBB" w:rsidP="00B71CBB">
            <w:pPr>
              <w:jc w:val="center"/>
              <w:rPr>
                <w:rFonts w:asciiTheme="minorHAnsi" w:hAnsiTheme="minorHAnsi"/>
                <w:sz w:val="14"/>
                <w:szCs w:val="16"/>
              </w:rPr>
            </w:pPr>
            <w:r w:rsidRPr="00EB4BE1">
              <w:rPr>
                <w:rFonts w:asciiTheme="minorHAnsi" w:hAnsiTheme="minorHAnsi"/>
                <w:sz w:val="14"/>
                <w:szCs w:val="16"/>
                <w:shd w:val="clear" w:color="auto" w:fill="FF6699"/>
              </w:rPr>
              <w:t>B-23</w:t>
            </w:r>
          </w:p>
        </w:tc>
        <w:tc>
          <w:tcPr>
            <w:tcW w:w="630" w:type="dxa"/>
            <w:tcBorders>
              <w:bottom w:val="single" w:sz="4" w:space="0" w:color="auto"/>
            </w:tcBorders>
            <w:shd w:val="clear" w:color="auto" w:fill="FFFF00"/>
          </w:tcPr>
          <w:p w14:paraId="2057A99B"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S-61</w:t>
            </w:r>
          </w:p>
        </w:tc>
        <w:tc>
          <w:tcPr>
            <w:tcW w:w="720" w:type="dxa"/>
            <w:shd w:val="clear" w:color="auto" w:fill="FF6699"/>
          </w:tcPr>
          <w:p w14:paraId="5E125076"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B-64</w:t>
            </w:r>
          </w:p>
        </w:tc>
        <w:tc>
          <w:tcPr>
            <w:tcW w:w="630" w:type="dxa"/>
            <w:tcBorders>
              <w:bottom w:val="single" w:sz="4" w:space="0" w:color="auto"/>
            </w:tcBorders>
            <w:shd w:val="clear" w:color="auto" w:fill="FFFF00"/>
          </w:tcPr>
          <w:p w14:paraId="7FA59EB2"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S-54</w:t>
            </w:r>
          </w:p>
        </w:tc>
        <w:tc>
          <w:tcPr>
            <w:tcW w:w="630" w:type="dxa"/>
            <w:shd w:val="clear" w:color="auto" w:fill="FF6699"/>
          </w:tcPr>
          <w:p w14:paraId="0FC61F1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B-23</w:t>
            </w:r>
          </w:p>
        </w:tc>
        <w:tc>
          <w:tcPr>
            <w:tcW w:w="720" w:type="dxa"/>
            <w:shd w:val="clear" w:color="auto" w:fill="FFFF00"/>
          </w:tcPr>
          <w:p w14:paraId="3EA32B64"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S-69</w:t>
            </w:r>
          </w:p>
        </w:tc>
        <w:tc>
          <w:tcPr>
            <w:tcW w:w="540" w:type="dxa"/>
            <w:shd w:val="clear" w:color="auto" w:fill="FFFF00"/>
          </w:tcPr>
          <w:p w14:paraId="14C46F1A"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S-61</w:t>
            </w:r>
          </w:p>
        </w:tc>
        <w:tc>
          <w:tcPr>
            <w:tcW w:w="630" w:type="dxa"/>
            <w:shd w:val="clear" w:color="auto" w:fill="FFFF00"/>
          </w:tcPr>
          <w:p w14:paraId="4EE6EEC5"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S-77</w:t>
            </w:r>
          </w:p>
        </w:tc>
        <w:tc>
          <w:tcPr>
            <w:tcW w:w="630" w:type="dxa"/>
            <w:tcBorders>
              <w:bottom w:val="single" w:sz="4" w:space="0" w:color="auto"/>
            </w:tcBorders>
            <w:shd w:val="clear" w:color="auto" w:fill="FFFF00"/>
          </w:tcPr>
          <w:p w14:paraId="0C62C97F"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S-61</w:t>
            </w:r>
          </w:p>
        </w:tc>
        <w:tc>
          <w:tcPr>
            <w:tcW w:w="630" w:type="dxa"/>
            <w:tcBorders>
              <w:bottom w:val="single" w:sz="4" w:space="0" w:color="auto"/>
            </w:tcBorders>
            <w:shd w:val="clear" w:color="auto" w:fill="FFFF00"/>
          </w:tcPr>
          <w:p w14:paraId="44D8BD04" w14:textId="77777777" w:rsidR="00B71CBB" w:rsidRPr="00EB4BE1" w:rsidRDefault="00B71CBB" w:rsidP="00B71CBB">
            <w:pPr>
              <w:spacing w:line="360" w:lineRule="auto"/>
              <w:jc w:val="center"/>
              <w:rPr>
                <w:rFonts w:asciiTheme="minorHAnsi" w:hAnsiTheme="minorHAnsi"/>
                <w:sz w:val="14"/>
                <w:szCs w:val="16"/>
              </w:rPr>
            </w:pPr>
            <w:r w:rsidRPr="00EB4BE1">
              <w:rPr>
                <w:rFonts w:asciiTheme="minorHAnsi" w:hAnsiTheme="minorHAnsi"/>
                <w:sz w:val="14"/>
                <w:szCs w:val="16"/>
              </w:rPr>
              <w:t>S-75</w:t>
            </w:r>
          </w:p>
        </w:tc>
        <w:tc>
          <w:tcPr>
            <w:tcW w:w="630" w:type="dxa"/>
            <w:shd w:val="clear" w:color="auto" w:fill="FF6699"/>
          </w:tcPr>
          <w:p w14:paraId="49D81EEA" w14:textId="77777777" w:rsidR="00B71CBB" w:rsidRPr="00EB4BE1" w:rsidRDefault="00B71CBB" w:rsidP="00B71CBB">
            <w:pPr>
              <w:spacing w:line="360" w:lineRule="auto"/>
              <w:rPr>
                <w:rFonts w:asciiTheme="minorHAnsi" w:hAnsiTheme="minorHAnsi"/>
                <w:sz w:val="14"/>
                <w:szCs w:val="16"/>
              </w:rPr>
            </w:pPr>
            <w:r w:rsidRPr="00EB4BE1">
              <w:rPr>
                <w:rFonts w:asciiTheme="minorHAnsi" w:hAnsiTheme="minorHAnsi"/>
                <w:sz w:val="14"/>
                <w:szCs w:val="16"/>
                <w:shd w:val="clear" w:color="auto" w:fill="FF6699"/>
              </w:rPr>
              <w:t>B-38</w:t>
            </w:r>
            <w:r w:rsidRPr="00EB4BE1">
              <w:rPr>
                <w:rFonts w:asciiTheme="minorHAnsi" w:hAnsiTheme="minorHAnsi"/>
                <w:sz w:val="14"/>
                <w:szCs w:val="16"/>
              </w:rPr>
              <w:t xml:space="preserve">            </w:t>
            </w:r>
          </w:p>
        </w:tc>
        <w:tc>
          <w:tcPr>
            <w:tcW w:w="540" w:type="dxa"/>
            <w:shd w:val="clear" w:color="auto" w:fill="FFFFFF" w:themeFill="background1"/>
          </w:tcPr>
          <w:p w14:paraId="0326D665" w14:textId="77777777" w:rsidR="00B71CBB" w:rsidRPr="00EB4BE1" w:rsidRDefault="00B71CBB" w:rsidP="00B71CBB">
            <w:pPr>
              <w:spacing w:line="360" w:lineRule="auto"/>
              <w:jc w:val="center"/>
              <w:rPr>
                <w:rFonts w:asciiTheme="minorHAnsi" w:hAnsiTheme="minorHAnsi"/>
                <w:sz w:val="14"/>
                <w:szCs w:val="16"/>
                <w:shd w:val="clear" w:color="auto" w:fill="F40A4D"/>
              </w:rPr>
            </w:pPr>
            <w:r w:rsidRPr="00EB4BE1">
              <w:rPr>
                <w:rFonts w:asciiTheme="minorHAnsi" w:hAnsiTheme="minorHAnsi"/>
                <w:sz w:val="14"/>
                <w:szCs w:val="16"/>
              </w:rPr>
              <w:t>-</w:t>
            </w:r>
          </w:p>
        </w:tc>
        <w:tc>
          <w:tcPr>
            <w:tcW w:w="540" w:type="dxa"/>
            <w:shd w:val="clear" w:color="auto" w:fill="FFFFFF" w:themeFill="background1"/>
          </w:tcPr>
          <w:p w14:paraId="03FB9CF0" w14:textId="77777777" w:rsidR="00B71CBB" w:rsidRPr="00EB4BE1" w:rsidRDefault="00B71CBB" w:rsidP="00B71CBB">
            <w:pPr>
              <w:spacing w:line="360" w:lineRule="auto"/>
              <w:jc w:val="center"/>
              <w:rPr>
                <w:rFonts w:asciiTheme="minorHAnsi" w:hAnsiTheme="minorHAnsi"/>
                <w:sz w:val="14"/>
                <w:szCs w:val="16"/>
                <w:shd w:val="clear" w:color="auto" w:fill="F40A4D"/>
              </w:rPr>
            </w:pPr>
            <w:r w:rsidRPr="00EB4BE1">
              <w:rPr>
                <w:rFonts w:asciiTheme="minorHAnsi" w:hAnsiTheme="minorHAnsi"/>
                <w:sz w:val="14"/>
                <w:szCs w:val="16"/>
              </w:rPr>
              <w:t>-</w:t>
            </w:r>
          </w:p>
        </w:tc>
      </w:tr>
    </w:tbl>
    <w:p w14:paraId="7669F124" w14:textId="1FD6B75D" w:rsidR="00A76E46" w:rsidRPr="00F33609" w:rsidRDefault="00A76E46" w:rsidP="00512AC4">
      <w:pPr>
        <w:ind w:left="720" w:firstLine="720"/>
        <w:rPr>
          <w:b/>
          <w:sz w:val="24"/>
        </w:rPr>
      </w:pPr>
    </w:p>
    <w:p w14:paraId="5954F1D4" w14:textId="45BD08CA" w:rsidR="00A76E46" w:rsidRDefault="00A76E46" w:rsidP="0072509D">
      <w:pPr>
        <w:spacing w:after="0" w:line="360" w:lineRule="auto"/>
        <w:ind w:firstLine="720"/>
        <w:rPr>
          <w:sz w:val="24"/>
        </w:rPr>
      </w:pPr>
      <w:r w:rsidRPr="00D22F37">
        <w:rPr>
          <w:sz w:val="24"/>
        </w:rPr>
        <w:t>In 2011</w:t>
      </w:r>
      <w:r w:rsidR="009D608D">
        <w:rPr>
          <w:sz w:val="24"/>
        </w:rPr>
        <w:t>,</w:t>
      </w:r>
      <w:r w:rsidRPr="00D22F37">
        <w:rPr>
          <w:sz w:val="24"/>
        </w:rPr>
        <w:t xml:space="preserve"> </w:t>
      </w:r>
      <w:r w:rsidR="009D608D">
        <w:rPr>
          <w:sz w:val="24"/>
        </w:rPr>
        <w:t>S</w:t>
      </w:r>
      <w:r w:rsidRPr="00D22F37">
        <w:rPr>
          <w:sz w:val="24"/>
        </w:rPr>
        <w:t xml:space="preserve">chool </w:t>
      </w:r>
      <w:r w:rsidRPr="00F33609">
        <w:rPr>
          <w:b/>
          <w:sz w:val="24"/>
        </w:rPr>
        <w:t>I</w:t>
      </w:r>
      <w:r w:rsidRPr="00D22F37">
        <w:rPr>
          <w:sz w:val="24"/>
        </w:rPr>
        <w:t xml:space="preserve"> ha</w:t>
      </w:r>
      <w:r>
        <w:rPr>
          <w:sz w:val="24"/>
        </w:rPr>
        <w:t>d</w:t>
      </w:r>
      <w:r w:rsidRPr="00F33609">
        <w:rPr>
          <w:sz w:val="24"/>
        </w:rPr>
        <w:t xml:space="preserve"> the</w:t>
      </w:r>
      <w:r w:rsidRPr="00D22F37">
        <w:rPr>
          <w:sz w:val="24"/>
        </w:rPr>
        <w:t xml:space="preserve"> greatest number of barriers and </w:t>
      </w:r>
      <w:r w:rsidR="009D608D">
        <w:rPr>
          <w:sz w:val="24"/>
        </w:rPr>
        <w:t>S</w:t>
      </w:r>
      <w:r w:rsidRPr="00D22F37">
        <w:rPr>
          <w:sz w:val="24"/>
        </w:rPr>
        <w:t xml:space="preserve">chool </w:t>
      </w:r>
      <w:r w:rsidRPr="00FC7BAE">
        <w:rPr>
          <w:b/>
          <w:sz w:val="24"/>
        </w:rPr>
        <w:t>K</w:t>
      </w:r>
      <w:r w:rsidRPr="00D22F37">
        <w:rPr>
          <w:sz w:val="24"/>
        </w:rPr>
        <w:t xml:space="preserve"> ha</w:t>
      </w:r>
      <w:r w:rsidR="00F33609">
        <w:rPr>
          <w:sz w:val="24"/>
        </w:rPr>
        <w:t>d</w:t>
      </w:r>
      <w:r w:rsidRPr="00D22F37">
        <w:rPr>
          <w:sz w:val="24"/>
        </w:rPr>
        <w:t xml:space="preserve"> the greatest number of strengths. In </w:t>
      </w:r>
      <w:r w:rsidR="009D608D">
        <w:rPr>
          <w:sz w:val="24"/>
        </w:rPr>
        <w:t>S</w:t>
      </w:r>
      <w:r w:rsidRPr="00D22F37">
        <w:rPr>
          <w:sz w:val="24"/>
        </w:rPr>
        <w:t xml:space="preserve">chool </w:t>
      </w:r>
      <w:r w:rsidRPr="00F33609">
        <w:rPr>
          <w:b/>
          <w:sz w:val="24"/>
        </w:rPr>
        <w:t>I</w:t>
      </w:r>
      <w:r w:rsidR="009D608D">
        <w:rPr>
          <w:b/>
          <w:sz w:val="24"/>
        </w:rPr>
        <w:t>,</w:t>
      </w:r>
      <w:r w:rsidRPr="00D22F37">
        <w:rPr>
          <w:sz w:val="24"/>
        </w:rPr>
        <w:t xml:space="preserve"> teachers d</w:t>
      </w:r>
      <w:r w:rsidR="00F33609">
        <w:rPr>
          <w:sz w:val="24"/>
        </w:rPr>
        <w:t>id</w:t>
      </w:r>
      <w:r w:rsidRPr="00D22F37">
        <w:rPr>
          <w:sz w:val="24"/>
        </w:rPr>
        <w:t xml:space="preserve"> not report that leadership </w:t>
      </w:r>
      <w:r w:rsidR="00F33609">
        <w:rPr>
          <w:sz w:val="24"/>
        </w:rPr>
        <w:t>wa</w:t>
      </w:r>
      <w:r w:rsidRPr="00D22F37">
        <w:rPr>
          <w:sz w:val="24"/>
        </w:rPr>
        <w:t>s grounded on effective organiza</w:t>
      </w:r>
      <w:r w:rsidR="00F33609">
        <w:rPr>
          <w:sz w:val="24"/>
        </w:rPr>
        <w:t>tional practices. There wa</w:t>
      </w:r>
      <w:r w:rsidRPr="00D22F37">
        <w:rPr>
          <w:sz w:val="24"/>
        </w:rPr>
        <w:t>s a pattern across all five schools that indicate</w:t>
      </w:r>
      <w:r>
        <w:rPr>
          <w:sz w:val="24"/>
        </w:rPr>
        <w:t>d</w:t>
      </w:r>
      <w:r w:rsidRPr="00D22F37">
        <w:rPr>
          <w:sz w:val="24"/>
        </w:rPr>
        <w:t xml:space="preserve"> a problem with building leadership </w:t>
      </w:r>
      <w:r w:rsidRPr="00D22F37">
        <w:rPr>
          <w:sz w:val="24"/>
        </w:rPr>
        <w:lastRenderedPageBreak/>
        <w:t>capacity that reinforce</w:t>
      </w:r>
      <w:r w:rsidR="00F33609">
        <w:rPr>
          <w:sz w:val="24"/>
        </w:rPr>
        <w:t>d</w:t>
      </w:r>
      <w:r w:rsidRPr="00D22F37">
        <w:rPr>
          <w:sz w:val="24"/>
        </w:rPr>
        <w:t xml:space="preserve"> learning.  There appear</w:t>
      </w:r>
      <w:r w:rsidR="00F33609">
        <w:rPr>
          <w:sz w:val="24"/>
        </w:rPr>
        <w:t>ed</w:t>
      </w:r>
      <w:r w:rsidRPr="00D22F37">
        <w:rPr>
          <w:sz w:val="24"/>
        </w:rPr>
        <w:t xml:space="preserve"> to be a</w:t>
      </w:r>
      <w:r>
        <w:rPr>
          <w:sz w:val="24"/>
        </w:rPr>
        <w:t xml:space="preserve"> </w:t>
      </w:r>
      <w:r w:rsidRPr="00D22F37">
        <w:rPr>
          <w:sz w:val="24"/>
        </w:rPr>
        <w:t xml:space="preserve">serious lack of shared leadership in </w:t>
      </w:r>
      <w:r w:rsidR="009D608D">
        <w:rPr>
          <w:sz w:val="24"/>
        </w:rPr>
        <w:t>S</w:t>
      </w:r>
      <w:r w:rsidRPr="00D22F37">
        <w:rPr>
          <w:sz w:val="24"/>
        </w:rPr>
        <w:t xml:space="preserve">chool </w:t>
      </w:r>
      <w:r w:rsidRPr="00F33609">
        <w:rPr>
          <w:b/>
          <w:sz w:val="24"/>
        </w:rPr>
        <w:t>I</w:t>
      </w:r>
      <w:r w:rsidRPr="00D22F37">
        <w:rPr>
          <w:sz w:val="24"/>
        </w:rPr>
        <w:t xml:space="preserve">. While </w:t>
      </w:r>
      <w:r w:rsidR="009D608D">
        <w:rPr>
          <w:sz w:val="24"/>
        </w:rPr>
        <w:t>S</w:t>
      </w:r>
      <w:r w:rsidRPr="00D22F37">
        <w:rPr>
          <w:sz w:val="24"/>
        </w:rPr>
        <w:t xml:space="preserve">chool </w:t>
      </w:r>
      <w:r w:rsidRPr="00F33609">
        <w:rPr>
          <w:b/>
          <w:sz w:val="24"/>
        </w:rPr>
        <w:t>K</w:t>
      </w:r>
      <w:r w:rsidRPr="00D22F37">
        <w:rPr>
          <w:sz w:val="24"/>
        </w:rPr>
        <w:t xml:space="preserve"> ha</w:t>
      </w:r>
      <w:r w:rsidR="00F33609">
        <w:rPr>
          <w:sz w:val="24"/>
        </w:rPr>
        <w:t>d</w:t>
      </w:r>
      <w:r w:rsidRPr="00D22F37">
        <w:rPr>
          <w:sz w:val="24"/>
        </w:rPr>
        <w:t xml:space="preserve"> a slight problem with sharing leadership</w:t>
      </w:r>
      <w:r w:rsidR="009D608D">
        <w:rPr>
          <w:sz w:val="24"/>
        </w:rPr>
        <w:t>,</w:t>
      </w:r>
      <w:r w:rsidRPr="00D22F37">
        <w:rPr>
          <w:sz w:val="24"/>
        </w:rPr>
        <w:t xml:space="preserve"> it </w:t>
      </w:r>
      <w:r w:rsidR="00F33609">
        <w:rPr>
          <w:sz w:val="24"/>
        </w:rPr>
        <w:t>wa</w:t>
      </w:r>
      <w:r w:rsidRPr="00D22F37">
        <w:rPr>
          <w:sz w:val="24"/>
        </w:rPr>
        <w:t>s the</w:t>
      </w:r>
      <w:r w:rsidRPr="00A76E46">
        <w:rPr>
          <w:sz w:val="24"/>
        </w:rPr>
        <w:t xml:space="preserve"> </w:t>
      </w:r>
      <w:r w:rsidRPr="00D22F37">
        <w:rPr>
          <w:sz w:val="24"/>
        </w:rPr>
        <w:t xml:space="preserve">place where decisions </w:t>
      </w:r>
      <w:r w:rsidR="00F33609">
        <w:rPr>
          <w:sz w:val="24"/>
        </w:rPr>
        <w:t>we</w:t>
      </w:r>
      <w:r w:rsidRPr="00D22F37">
        <w:rPr>
          <w:sz w:val="24"/>
        </w:rPr>
        <w:t>re most often based on</w:t>
      </w:r>
      <w:r>
        <w:rPr>
          <w:sz w:val="24"/>
        </w:rPr>
        <w:t xml:space="preserve"> careful analysis</w:t>
      </w:r>
      <w:r w:rsidR="00F2652D" w:rsidRPr="00F2652D">
        <w:rPr>
          <w:sz w:val="24"/>
        </w:rPr>
        <w:t xml:space="preserve"> </w:t>
      </w:r>
      <w:r w:rsidR="00F2652D" w:rsidRPr="00D22F37">
        <w:rPr>
          <w:sz w:val="24"/>
        </w:rPr>
        <w:t>of student performance data. Resource allo</w:t>
      </w:r>
      <w:r w:rsidR="00CA48ED">
        <w:rPr>
          <w:sz w:val="24"/>
        </w:rPr>
        <w:t>cation in all five schools seemed</w:t>
      </w:r>
      <w:r w:rsidR="00F2652D" w:rsidRPr="00D22F37">
        <w:rPr>
          <w:sz w:val="24"/>
        </w:rPr>
        <w:t xml:space="preserve"> to be a concern to teachers.</w:t>
      </w:r>
    </w:p>
    <w:p w14:paraId="34959F64" w14:textId="4AEF4D0E" w:rsidR="009D608D" w:rsidRPr="00D22F37" w:rsidRDefault="009D608D" w:rsidP="00B859A2">
      <w:pPr>
        <w:spacing w:after="0" w:line="360" w:lineRule="auto"/>
        <w:ind w:firstLine="720"/>
        <w:rPr>
          <w:sz w:val="24"/>
        </w:rPr>
      </w:pPr>
      <w:r>
        <w:rPr>
          <w:sz w:val="24"/>
        </w:rPr>
        <w:t>The chi-square test applied to the 2011 PLC leadership data found a statistically significant difference (</w:t>
      </w:r>
      <w:r w:rsidRPr="0072509D">
        <w:rPr>
          <w:i/>
          <w:sz w:val="24"/>
        </w:rPr>
        <w:t>p</w:t>
      </w:r>
      <w:r>
        <w:rPr>
          <w:sz w:val="24"/>
        </w:rPr>
        <w:t xml:space="preserve"> &lt; .01) among the schools.</w:t>
      </w:r>
    </w:p>
    <w:tbl>
      <w:tblPr>
        <w:tblStyle w:val="TableGrid"/>
        <w:tblpPr w:leftFromText="180" w:rightFromText="180" w:vertAnchor="text" w:horzAnchor="margin" w:tblpY="258"/>
        <w:tblW w:w="10728" w:type="dxa"/>
        <w:tblLayout w:type="fixed"/>
        <w:tblLook w:val="04A0" w:firstRow="1" w:lastRow="0" w:firstColumn="1" w:lastColumn="0" w:noHBand="0" w:noVBand="1"/>
      </w:tblPr>
      <w:tblGrid>
        <w:gridCol w:w="738"/>
        <w:gridCol w:w="630"/>
        <w:gridCol w:w="630"/>
        <w:gridCol w:w="630"/>
        <w:gridCol w:w="630"/>
        <w:gridCol w:w="630"/>
        <w:gridCol w:w="720"/>
        <w:gridCol w:w="630"/>
        <w:gridCol w:w="630"/>
        <w:gridCol w:w="720"/>
        <w:gridCol w:w="540"/>
        <w:gridCol w:w="630"/>
        <w:gridCol w:w="630"/>
        <w:gridCol w:w="540"/>
        <w:gridCol w:w="540"/>
        <w:gridCol w:w="630"/>
        <w:gridCol w:w="630"/>
      </w:tblGrid>
      <w:tr w:rsidR="00EB4BE1" w:rsidRPr="00EB4BE1" w14:paraId="5DF2BFAE" w14:textId="77777777" w:rsidTr="008B52D9">
        <w:trPr>
          <w:trHeight w:val="441"/>
        </w:trPr>
        <w:tc>
          <w:tcPr>
            <w:tcW w:w="10728" w:type="dxa"/>
            <w:gridSpan w:val="17"/>
          </w:tcPr>
          <w:p w14:paraId="467A53EF" w14:textId="595B40C4" w:rsidR="00FE0B0F" w:rsidRPr="00EB4BE1" w:rsidRDefault="00165526" w:rsidP="0079392E">
            <w:pPr>
              <w:jc w:val="center"/>
              <w:rPr>
                <w:rFonts w:asciiTheme="minorHAnsi" w:hAnsiTheme="minorHAnsi"/>
                <w:sz w:val="14"/>
                <w:szCs w:val="16"/>
              </w:rPr>
            </w:pPr>
            <w:r>
              <w:rPr>
                <w:rFonts w:asciiTheme="minorHAnsi" w:hAnsiTheme="minorHAnsi"/>
                <w:lang w:val="en-CA"/>
              </w:rPr>
              <w:t xml:space="preserve">Figure </w:t>
            </w:r>
            <w:r w:rsidR="0079392E">
              <w:rPr>
                <w:rFonts w:asciiTheme="minorHAnsi" w:hAnsiTheme="minorHAnsi"/>
                <w:lang w:val="en-CA"/>
              </w:rPr>
              <w:t>7</w:t>
            </w:r>
            <w:r>
              <w:rPr>
                <w:rFonts w:asciiTheme="minorHAnsi" w:hAnsiTheme="minorHAnsi"/>
                <w:lang w:val="en-CA"/>
              </w:rPr>
              <w:t xml:space="preserve">b - </w:t>
            </w:r>
            <w:r w:rsidR="00FE0B0F" w:rsidRPr="00EB4BE1">
              <w:rPr>
                <w:rFonts w:asciiTheme="minorHAnsi" w:hAnsiTheme="minorHAnsi"/>
                <w:lang w:val="en-CA"/>
              </w:rPr>
              <w:t>PLC  Leadership – 2013</w:t>
            </w:r>
          </w:p>
        </w:tc>
      </w:tr>
      <w:tr w:rsidR="00EB4BE1" w:rsidRPr="00EB4BE1" w14:paraId="2DDCB8E2" w14:textId="77777777" w:rsidTr="008B52D9">
        <w:trPr>
          <w:trHeight w:val="711"/>
        </w:trPr>
        <w:tc>
          <w:tcPr>
            <w:tcW w:w="738" w:type="dxa"/>
          </w:tcPr>
          <w:p w14:paraId="44B05778"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School</w:t>
            </w:r>
          </w:p>
        </w:tc>
        <w:tc>
          <w:tcPr>
            <w:tcW w:w="1890" w:type="dxa"/>
            <w:gridSpan w:val="3"/>
          </w:tcPr>
          <w:p w14:paraId="3C186798"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School Grounded in Effective Organizational Practices</w:t>
            </w:r>
          </w:p>
        </w:tc>
        <w:tc>
          <w:tcPr>
            <w:tcW w:w="1980" w:type="dxa"/>
            <w:gridSpan w:val="3"/>
          </w:tcPr>
          <w:p w14:paraId="0F4AF343"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Building Leadership Capacity Reinforces Learning</w:t>
            </w:r>
          </w:p>
        </w:tc>
        <w:tc>
          <w:tcPr>
            <w:tcW w:w="1980" w:type="dxa"/>
            <w:gridSpan w:val="3"/>
          </w:tcPr>
          <w:p w14:paraId="4962F7ED"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Shared Leadership Strengthens Leadership Capacity</w:t>
            </w:r>
          </w:p>
        </w:tc>
        <w:tc>
          <w:tcPr>
            <w:tcW w:w="2340" w:type="dxa"/>
            <w:gridSpan w:val="4"/>
          </w:tcPr>
          <w:p w14:paraId="74CE2DD7"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Decisions Made on Careful Analysis of School Based Student Performance Data</w:t>
            </w:r>
          </w:p>
        </w:tc>
        <w:tc>
          <w:tcPr>
            <w:tcW w:w="1800" w:type="dxa"/>
            <w:gridSpan w:val="3"/>
          </w:tcPr>
          <w:p w14:paraId="24C17CC8"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Resource Allocation Decisions Made by Those Most Involve in their Use</w:t>
            </w:r>
          </w:p>
        </w:tc>
      </w:tr>
      <w:tr w:rsidR="00EB4BE1" w:rsidRPr="00EB4BE1" w14:paraId="78B681D4" w14:textId="77777777" w:rsidTr="008B52D9">
        <w:tc>
          <w:tcPr>
            <w:tcW w:w="738" w:type="dxa"/>
          </w:tcPr>
          <w:p w14:paraId="07AD80BC" w14:textId="77777777" w:rsidR="00FE0B0F" w:rsidRPr="00EB4BE1" w:rsidRDefault="00FE0B0F" w:rsidP="008B52D9">
            <w:pPr>
              <w:spacing w:line="360" w:lineRule="auto"/>
              <w:jc w:val="center"/>
              <w:rPr>
                <w:rFonts w:asciiTheme="minorHAnsi" w:hAnsiTheme="minorHAnsi"/>
                <w:sz w:val="14"/>
                <w:szCs w:val="16"/>
              </w:rPr>
            </w:pPr>
          </w:p>
        </w:tc>
        <w:tc>
          <w:tcPr>
            <w:tcW w:w="630" w:type="dxa"/>
          </w:tcPr>
          <w:p w14:paraId="26305C7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1a</w:t>
            </w:r>
          </w:p>
        </w:tc>
        <w:tc>
          <w:tcPr>
            <w:tcW w:w="630" w:type="dxa"/>
          </w:tcPr>
          <w:p w14:paraId="2858864B"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1b</w:t>
            </w:r>
          </w:p>
        </w:tc>
        <w:tc>
          <w:tcPr>
            <w:tcW w:w="630" w:type="dxa"/>
          </w:tcPr>
          <w:p w14:paraId="6724BA2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1c</w:t>
            </w:r>
          </w:p>
        </w:tc>
        <w:tc>
          <w:tcPr>
            <w:tcW w:w="630" w:type="dxa"/>
          </w:tcPr>
          <w:p w14:paraId="0706018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2a</w:t>
            </w:r>
          </w:p>
        </w:tc>
        <w:tc>
          <w:tcPr>
            <w:tcW w:w="630" w:type="dxa"/>
            <w:tcBorders>
              <w:bottom w:val="single" w:sz="4" w:space="0" w:color="auto"/>
            </w:tcBorders>
          </w:tcPr>
          <w:p w14:paraId="0C76251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2b</w:t>
            </w:r>
          </w:p>
        </w:tc>
        <w:tc>
          <w:tcPr>
            <w:tcW w:w="720" w:type="dxa"/>
            <w:tcBorders>
              <w:bottom w:val="single" w:sz="4" w:space="0" w:color="auto"/>
            </w:tcBorders>
          </w:tcPr>
          <w:p w14:paraId="2B7A876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2c</w:t>
            </w:r>
          </w:p>
        </w:tc>
        <w:tc>
          <w:tcPr>
            <w:tcW w:w="630" w:type="dxa"/>
          </w:tcPr>
          <w:p w14:paraId="16AA3BC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3a</w:t>
            </w:r>
          </w:p>
        </w:tc>
        <w:tc>
          <w:tcPr>
            <w:tcW w:w="630" w:type="dxa"/>
          </w:tcPr>
          <w:p w14:paraId="1BC46A09"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3b</w:t>
            </w:r>
          </w:p>
        </w:tc>
        <w:tc>
          <w:tcPr>
            <w:tcW w:w="720" w:type="dxa"/>
          </w:tcPr>
          <w:p w14:paraId="592490D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3c</w:t>
            </w:r>
          </w:p>
        </w:tc>
        <w:tc>
          <w:tcPr>
            <w:tcW w:w="540" w:type="dxa"/>
          </w:tcPr>
          <w:p w14:paraId="6AD5836F" w14:textId="77777777" w:rsidR="00FE0B0F" w:rsidRPr="00EB4BE1" w:rsidRDefault="00FE0B0F" w:rsidP="008B52D9">
            <w:pPr>
              <w:spacing w:line="360" w:lineRule="auto"/>
              <w:rPr>
                <w:rFonts w:asciiTheme="minorHAnsi" w:hAnsiTheme="minorHAnsi"/>
                <w:sz w:val="14"/>
                <w:szCs w:val="16"/>
              </w:rPr>
            </w:pPr>
            <w:r w:rsidRPr="00EB4BE1">
              <w:rPr>
                <w:rFonts w:asciiTheme="minorHAnsi" w:hAnsiTheme="minorHAnsi"/>
                <w:sz w:val="14"/>
                <w:szCs w:val="16"/>
              </w:rPr>
              <w:t xml:space="preserve">    4a         </w:t>
            </w:r>
          </w:p>
        </w:tc>
        <w:tc>
          <w:tcPr>
            <w:tcW w:w="630" w:type="dxa"/>
          </w:tcPr>
          <w:p w14:paraId="1C2038C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4b</w:t>
            </w:r>
          </w:p>
        </w:tc>
        <w:tc>
          <w:tcPr>
            <w:tcW w:w="630" w:type="dxa"/>
            <w:tcBorders>
              <w:bottom w:val="single" w:sz="4" w:space="0" w:color="auto"/>
            </w:tcBorders>
          </w:tcPr>
          <w:p w14:paraId="1B2F0316"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4c</w:t>
            </w:r>
          </w:p>
        </w:tc>
        <w:tc>
          <w:tcPr>
            <w:tcW w:w="540" w:type="dxa"/>
          </w:tcPr>
          <w:p w14:paraId="75961FD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4d</w:t>
            </w:r>
          </w:p>
        </w:tc>
        <w:tc>
          <w:tcPr>
            <w:tcW w:w="540" w:type="dxa"/>
          </w:tcPr>
          <w:p w14:paraId="1B501B1A" w14:textId="77777777" w:rsidR="00FE0B0F" w:rsidRPr="00EB4BE1" w:rsidRDefault="00FE0B0F" w:rsidP="008B52D9">
            <w:pPr>
              <w:spacing w:line="360" w:lineRule="auto"/>
              <w:jc w:val="center"/>
              <w:rPr>
                <w:rFonts w:asciiTheme="minorHAnsi" w:hAnsiTheme="minorHAnsi"/>
                <w:noProof/>
                <w:sz w:val="14"/>
                <w:szCs w:val="16"/>
              </w:rPr>
            </w:pPr>
            <w:r w:rsidRPr="00EB4BE1">
              <w:rPr>
                <w:rFonts w:asciiTheme="minorHAnsi" w:hAnsiTheme="minorHAnsi"/>
                <w:noProof/>
                <w:sz w:val="14"/>
                <w:szCs w:val="16"/>
              </w:rPr>
              <w:t>5a</w:t>
            </w:r>
          </w:p>
        </w:tc>
        <w:tc>
          <w:tcPr>
            <w:tcW w:w="630" w:type="dxa"/>
            <w:tcBorders>
              <w:bottom w:val="single" w:sz="4" w:space="0" w:color="auto"/>
            </w:tcBorders>
          </w:tcPr>
          <w:p w14:paraId="6B2C7D80" w14:textId="77777777" w:rsidR="00FE0B0F" w:rsidRPr="00EB4BE1" w:rsidRDefault="00FE0B0F" w:rsidP="008B52D9">
            <w:pPr>
              <w:spacing w:line="360" w:lineRule="auto"/>
              <w:jc w:val="center"/>
              <w:rPr>
                <w:rFonts w:asciiTheme="minorHAnsi" w:hAnsiTheme="minorHAnsi"/>
                <w:noProof/>
                <w:sz w:val="14"/>
                <w:szCs w:val="16"/>
              </w:rPr>
            </w:pPr>
            <w:r w:rsidRPr="00EB4BE1">
              <w:rPr>
                <w:rFonts w:asciiTheme="minorHAnsi" w:hAnsiTheme="minorHAnsi"/>
                <w:sz w:val="14"/>
                <w:szCs w:val="16"/>
              </w:rPr>
              <w:t>5b</w:t>
            </w:r>
          </w:p>
        </w:tc>
        <w:tc>
          <w:tcPr>
            <w:tcW w:w="630" w:type="dxa"/>
            <w:tcBorders>
              <w:bottom w:val="single" w:sz="4" w:space="0" w:color="auto"/>
            </w:tcBorders>
          </w:tcPr>
          <w:p w14:paraId="24D7752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5c</w:t>
            </w:r>
          </w:p>
        </w:tc>
      </w:tr>
      <w:tr w:rsidR="00EB4BE1" w:rsidRPr="00EB4BE1" w14:paraId="2CCF0099" w14:textId="77777777" w:rsidTr="008B52D9">
        <w:tc>
          <w:tcPr>
            <w:tcW w:w="738" w:type="dxa"/>
          </w:tcPr>
          <w:p w14:paraId="0C9F9D5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C</w:t>
            </w:r>
          </w:p>
        </w:tc>
        <w:tc>
          <w:tcPr>
            <w:tcW w:w="630" w:type="dxa"/>
            <w:shd w:val="clear" w:color="auto" w:fill="FFFF00"/>
          </w:tcPr>
          <w:p w14:paraId="62643892"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S-71</w:t>
            </w:r>
          </w:p>
        </w:tc>
        <w:tc>
          <w:tcPr>
            <w:tcW w:w="630" w:type="dxa"/>
            <w:shd w:val="clear" w:color="auto" w:fill="FFFF00"/>
          </w:tcPr>
          <w:p w14:paraId="39DB1FB1"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S-58</w:t>
            </w:r>
          </w:p>
        </w:tc>
        <w:tc>
          <w:tcPr>
            <w:tcW w:w="630" w:type="dxa"/>
            <w:shd w:val="clear" w:color="auto" w:fill="FFFFFF" w:themeFill="background1"/>
          </w:tcPr>
          <w:p w14:paraId="265B9D4C"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23AE37D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6DA0F4A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720" w:type="dxa"/>
            <w:tcBorders>
              <w:bottom w:val="single" w:sz="4" w:space="0" w:color="auto"/>
            </w:tcBorders>
            <w:shd w:val="clear" w:color="auto" w:fill="FF6699"/>
          </w:tcPr>
          <w:p w14:paraId="52D71B7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B-53</w:t>
            </w:r>
          </w:p>
        </w:tc>
        <w:tc>
          <w:tcPr>
            <w:tcW w:w="630" w:type="dxa"/>
            <w:shd w:val="clear" w:color="auto" w:fill="FFFF00"/>
          </w:tcPr>
          <w:p w14:paraId="21465C7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S-53</w:t>
            </w:r>
          </w:p>
        </w:tc>
        <w:tc>
          <w:tcPr>
            <w:tcW w:w="630" w:type="dxa"/>
            <w:shd w:val="clear" w:color="auto" w:fill="FFFF00"/>
          </w:tcPr>
          <w:p w14:paraId="2355CA60"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S-75</w:t>
            </w:r>
          </w:p>
        </w:tc>
        <w:tc>
          <w:tcPr>
            <w:tcW w:w="720" w:type="dxa"/>
            <w:shd w:val="clear" w:color="auto" w:fill="FFFFFF" w:themeFill="background1"/>
          </w:tcPr>
          <w:p w14:paraId="2D417E7F"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shd w:val="clear" w:color="auto" w:fill="FFFF00"/>
          </w:tcPr>
          <w:p w14:paraId="449E9BC3" w14:textId="77777777" w:rsidR="00FE0B0F" w:rsidRPr="00EB4BE1" w:rsidRDefault="00FE0B0F" w:rsidP="008B52D9">
            <w:pPr>
              <w:spacing w:line="360" w:lineRule="auto"/>
              <w:rPr>
                <w:rFonts w:asciiTheme="minorHAnsi" w:hAnsiTheme="minorHAnsi"/>
                <w:sz w:val="14"/>
                <w:szCs w:val="16"/>
              </w:rPr>
            </w:pPr>
            <w:r w:rsidRPr="00EB4BE1">
              <w:rPr>
                <w:rFonts w:asciiTheme="minorHAnsi" w:hAnsiTheme="minorHAnsi"/>
                <w:sz w:val="14"/>
                <w:szCs w:val="16"/>
              </w:rPr>
              <w:t>S-60</w:t>
            </w:r>
          </w:p>
        </w:tc>
        <w:tc>
          <w:tcPr>
            <w:tcW w:w="630" w:type="dxa"/>
            <w:shd w:val="clear" w:color="auto" w:fill="FFFFFF" w:themeFill="background1"/>
          </w:tcPr>
          <w:p w14:paraId="13CA6893" w14:textId="77777777" w:rsidR="00FE0B0F" w:rsidRPr="00EB4BE1" w:rsidRDefault="00FE0B0F" w:rsidP="008B52D9">
            <w:pPr>
              <w:contextualSpacing/>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6699"/>
          </w:tcPr>
          <w:p w14:paraId="571A95FC" w14:textId="77777777" w:rsidR="00FE0B0F" w:rsidRPr="00EB4BE1" w:rsidRDefault="00FE0B0F" w:rsidP="008B52D9">
            <w:pPr>
              <w:contextualSpacing/>
              <w:jc w:val="center"/>
              <w:rPr>
                <w:rFonts w:asciiTheme="minorHAnsi" w:hAnsiTheme="minorHAnsi"/>
                <w:sz w:val="14"/>
                <w:szCs w:val="16"/>
              </w:rPr>
            </w:pPr>
            <w:r w:rsidRPr="00EB4BE1">
              <w:rPr>
                <w:rFonts w:asciiTheme="minorHAnsi" w:hAnsiTheme="minorHAnsi"/>
                <w:sz w:val="14"/>
                <w:szCs w:val="16"/>
              </w:rPr>
              <w:t>B-29</w:t>
            </w:r>
          </w:p>
        </w:tc>
        <w:tc>
          <w:tcPr>
            <w:tcW w:w="540" w:type="dxa"/>
            <w:shd w:val="clear" w:color="auto" w:fill="FFFFFF" w:themeFill="background1"/>
          </w:tcPr>
          <w:p w14:paraId="31F8C26F" w14:textId="77777777" w:rsidR="00FE0B0F" w:rsidRPr="00EB4BE1" w:rsidRDefault="00FE0B0F" w:rsidP="008B52D9">
            <w:pPr>
              <w:tabs>
                <w:tab w:val="center" w:pos="162"/>
              </w:tabs>
              <w:spacing w:line="360" w:lineRule="auto"/>
              <w:rPr>
                <w:rFonts w:asciiTheme="minorHAnsi" w:hAnsiTheme="minorHAnsi"/>
                <w:sz w:val="14"/>
                <w:szCs w:val="16"/>
              </w:rPr>
            </w:pPr>
            <w:r w:rsidRPr="00EB4BE1">
              <w:rPr>
                <w:rFonts w:asciiTheme="minorHAnsi" w:hAnsiTheme="minorHAnsi"/>
                <w:sz w:val="14"/>
                <w:szCs w:val="16"/>
              </w:rPr>
              <w:tab/>
              <w:t>-</w:t>
            </w:r>
          </w:p>
        </w:tc>
        <w:tc>
          <w:tcPr>
            <w:tcW w:w="540" w:type="dxa"/>
            <w:shd w:val="clear" w:color="auto" w:fill="FFFF00"/>
          </w:tcPr>
          <w:p w14:paraId="2F47E6A8" w14:textId="77777777" w:rsidR="00FE0B0F" w:rsidRPr="00EB4BE1" w:rsidRDefault="00FE0B0F" w:rsidP="008B52D9">
            <w:pPr>
              <w:tabs>
                <w:tab w:val="left" w:pos="340"/>
              </w:tabs>
              <w:spacing w:line="360" w:lineRule="auto"/>
              <w:jc w:val="center"/>
              <w:rPr>
                <w:rFonts w:asciiTheme="minorHAnsi" w:hAnsiTheme="minorHAnsi"/>
                <w:sz w:val="14"/>
                <w:szCs w:val="16"/>
              </w:rPr>
            </w:pPr>
            <w:r w:rsidRPr="00EB4BE1">
              <w:rPr>
                <w:rFonts w:asciiTheme="minorHAnsi" w:hAnsiTheme="minorHAnsi"/>
                <w:sz w:val="14"/>
                <w:szCs w:val="16"/>
              </w:rPr>
              <w:t>S-56</w:t>
            </w:r>
          </w:p>
        </w:tc>
        <w:tc>
          <w:tcPr>
            <w:tcW w:w="630" w:type="dxa"/>
            <w:shd w:val="clear" w:color="auto" w:fill="FF6699"/>
          </w:tcPr>
          <w:p w14:paraId="746875B2" w14:textId="77777777" w:rsidR="00FE0B0F" w:rsidRPr="00EB4BE1" w:rsidRDefault="00FE0B0F" w:rsidP="008B52D9">
            <w:pPr>
              <w:tabs>
                <w:tab w:val="left" w:pos="340"/>
              </w:tabs>
              <w:spacing w:line="360" w:lineRule="auto"/>
              <w:jc w:val="center"/>
              <w:rPr>
                <w:rFonts w:asciiTheme="minorHAnsi" w:hAnsiTheme="minorHAnsi"/>
                <w:sz w:val="14"/>
                <w:szCs w:val="16"/>
              </w:rPr>
            </w:pPr>
            <w:r w:rsidRPr="00EB4BE1">
              <w:rPr>
                <w:rFonts w:asciiTheme="minorHAnsi" w:hAnsiTheme="minorHAnsi"/>
                <w:sz w:val="14"/>
                <w:szCs w:val="16"/>
              </w:rPr>
              <w:t>B-38</w:t>
            </w:r>
          </w:p>
        </w:tc>
        <w:tc>
          <w:tcPr>
            <w:tcW w:w="630" w:type="dxa"/>
            <w:shd w:val="clear" w:color="auto" w:fill="FF6699"/>
          </w:tcPr>
          <w:p w14:paraId="6678367B" w14:textId="77777777" w:rsidR="00FE0B0F" w:rsidRPr="00EB4BE1" w:rsidRDefault="00FE0B0F" w:rsidP="008B52D9">
            <w:pPr>
              <w:tabs>
                <w:tab w:val="left" w:pos="340"/>
              </w:tabs>
              <w:spacing w:line="360" w:lineRule="auto"/>
              <w:jc w:val="center"/>
              <w:rPr>
                <w:rFonts w:asciiTheme="minorHAnsi" w:hAnsiTheme="minorHAnsi"/>
                <w:sz w:val="14"/>
                <w:szCs w:val="16"/>
              </w:rPr>
            </w:pPr>
            <w:r w:rsidRPr="00EB4BE1">
              <w:rPr>
                <w:rFonts w:asciiTheme="minorHAnsi" w:hAnsiTheme="minorHAnsi"/>
                <w:sz w:val="14"/>
                <w:szCs w:val="16"/>
              </w:rPr>
              <w:t>B-27</w:t>
            </w:r>
          </w:p>
        </w:tc>
      </w:tr>
      <w:tr w:rsidR="00EB4BE1" w:rsidRPr="00EB4BE1" w14:paraId="6CE79989" w14:textId="77777777" w:rsidTr="008B52D9">
        <w:tc>
          <w:tcPr>
            <w:tcW w:w="738" w:type="dxa"/>
          </w:tcPr>
          <w:p w14:paraId="1C56C759"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D</w:t>
            </w:r>
          </w:p>
        </w:tc>
        <w:tc>
          <w:tcPr>
            <w:tcW w:w="630" w:type="dxa"/>
            <w:shd w:val="clear" w:color="auto" w:fill="FFFF00"/>
          </w:tcPr>
          <w:p w14:paraId="482A6C09"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S-100</w:t>
            </w:r>
          </w:p>
        </w:tc>
        <w:tc>
          <w:tcPr>
            <w:tcW w:w="630" w:type="dxa"/>
            <w:tcBorders>
              <w:bottom w:val="single" w:sz="4" w:space="0" w:color="auto"/>
            </w:tcBorders>
            <w:shd w:val="clear" w:color="auto" w:fill="FFFF00"/>
          </w:tcPr>
          <w:p w14:paraId="1E7F72C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630" w:type="dxa"/>
            <w:shd w:val="clear" w:color="auto" w:fill="FFFF00"/>
          </w:tcPr>
          <w:p w14:paraId="1A633082"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 92</w:t>
            </w:r>
          </w:p>
        </w:tc>
        <w:tc>
          <w:tcPr>
            <w:tcW w:w="630" w:type="dxa"/>
            <w:shd w:val="clear" w:color="auto" w:fill="FFFF00"/>
          </w:tcPr>
          <w:p w14:paraId="6A48BA80"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S-92</w:t>
            </w:r>
          </w:p>
        </w:tc>
        <w:tc>
          <w:tcPr>
            <w:tcW w:w="630" w:type="dxa"/>
            <w:tcBorders>
              <w:bottom w:val="single" w:sz="4" w:space="0" w:color="auto"/>
            </w:tcBorders>
            <w:shd w:val="clear" w:color="auto" w:fill="FFFF00"/>
          </w:tcPr>
          <w:p w14:paraId="0327A116"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720" w:type="dxa"/>
            <w:tcBorders>
              <w:bottom w:val="single" w:sz="4" w:space="0" w:color="auto"/>
            </w:tcBorders>
            <w:shd w:val="clear" w:color="auto" w:fill="FF6699"/>
          </w:tcPr>
          <w:p w14:paraId="225B81A4"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B-46</w:t>
            </w:r>
          </w:p>
        </w:tc>
        <w:tc>
          <w:tcPr>
            <w:tcW w:w="630" w:type="dxa"/>
            <w:tcBorders>
              <w:bottom w:val="single" w:sz="4" w:space="0" w:color="auto"/>
            </w:tcBorders>
            <w:shd w:val="clear" w:color="auto" w:fill="FFFF00"/>
          </w:tcPr>
          <w:p w14:paraId="2B893059"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S-92</w:t>
            </w:r>
          </w:p>
        </w:tc>
        <w:tc>
          <w:tcPr>
            <w:tcW w:w="630" w:type="dxa"/>
            <w:tcBorders>
              <w:bottom w:val="single" w:sz="4" w:space="0" w:color="auto"/>
            </w:tcBorders>
            <w:shd w:val="clear" w:color="auto" w:fill="FFFF00"/>
          </w:tcPr>
          <w:p w14:paraId="4910808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S-92</w:t>
            </w:r>
          </w:p>
        </w:tc>
        <w:tc>
          <w:tcPr>
            <w:tcW w:w="720" w:type="dxa"/>
            <w:tcBorders>
              <w:bottom w:val="single" w:sz="4" w:space="0" w:color="auto"/>
            </w:tcBorders>
            <w:shd w:val="clear" w:color="auto" w:fill="FFFF00"/>
          </w:tcPr>
          <w:p w14:paraId="1920803C"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540" w:type="dxa"/>
            <w:shd w:val="clear" w:color="auto" w:fill="FFFF00"/>
          </w:tcPr>
          <w:p w14:paraId="0EE43D90" w14:textId="77777777" w:rsidR="00FE0B0F" w:rsidRPr="00EB4BE1" w:rsidRDefault="00FE0B0F" w:rsidP="008B52D9">
            <w:pPr>
              <w:spacing w:line="360" w:lineRule="auto"/>
              <w:rPr>
                <w:rFonts w:asciiTheme="minorHAnsi" w:hAnsiTheme="minorHAnsi"/>
                <w:sz w:val="14"/>
                <w:szCs w:val="16"/>
              </w:rPr>
            </w:pPr>
            <w:r w:rsidRPr="00EB4BE1">
              <w:rPr>
                <w:rFonts w:asciiTheme="minorHAnsi" w:hAnsiTheme="minorHAnsi"/>
                <w:sz w:val="14"/>
                <w:szCs w:val="16"/>
              </w:rPr>
              <w:t xml:space="preserve">S- 77      </w:t>
            </w:r>
          </w:p>
        </w:tc>
        <w:tc>
          <w:tcPr>
            <w:tcW w:w="630" w:type="dxa"/>
            <w:tcBorders>
              <w:bottom w:val="single" w:sz="4" w:space="0" w:color="auto"/>
            </w:tcBorders>
            <w:shd w:val="clear" w:color="auto" w:fill="FFFF00"/>
          </w:tcPr>
          <w:p w14:paraId="651A86E4"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630" w:type="dxa"/>
            <w:tcBorders>
              <w:bottom w:val="single" w:sz="4" w:space="0" w:color="auto"/>
            </w:tcBorders>
            <w:shd w:val="clear" w:color="auto" w:fill="FFFF00"/>
          </w:tcPr>
          <w:p w14:paraId="45B5C0E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S-92</w:t>
            </w:r>
          </w:p>
        </w:tc>
        <w:tc>
          <w:tcPr>
            <w:tcW w:w="540" w:type="dxa"/>
            <w:tcBorders>
              <w:bottom w:val="single" w:sz="4" w:space="0" w:color="auto"/>
            </w:tcBorders>
            <w:shd w:val="clear" w:color="auto" w:fill="FFFF00"/>
          </w:tcPr>
          <w:p w14:paraId="68B6433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S-69</w:t>
            </w:r>
          </w:p>
        </w:tc>
        <w:tc>
          <w:tcPr>
            <w:tcW w:w="540" w:type="dxa"/>
            <w:tcBorders>
              <w:bottom w:val="single" w:sz="4" w:space="0" w:color="auto"/>
            </w:tcBorders>
            <w:shd w:val="clear" w:color="auto" w:fill="FFFF00"/>
          </w:tcPr>
          <w:p w14:paraId="333DAB5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630" w:type="dxa"/>
            <w:tcBorders>
              <w:bottom w:val="single" w:sz="4" w:space="0" w:color="auto"/>
            </w:tcBorders>
            <w:shd w:val="clear" w:color="auto" w:fill="FFFF00"/>
          </w:tcPr>
          <w:p w14:paraId="5FE3D77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S-85</w:t>
            </w:r>
          </w:p>
        </w:tc>
        <w:tc>
          <w:tcPr>
            <w:tcW w:w="630" w:type="dxa"/>
            <w:tcBorders>
              <w:bottom w:val="single" w:sz="4" w:space="0" w:color="auto"/>
            </w:tcBorders>
            <w:shd w:val="clear" w:color="auto" w:fill="FFFF00"/>
          </w:tcPr>
          <w:p w14:paraId="42CDD16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S-69</w:t>
            </w:r>
          </w:p>
        </w:tc>
      </w:tr>
      <w:tr w:rsidR="00EB4BE1" w:rsidRPr="00EB4BE1" w14:paraId="3739D605" w14:textId="77777777" w:rsidTr="008B52D9">
        <w:tc>
          <w:tcPr>
            <w:tcW w:w="738" w:type="dxa"/>
          </w:tcPr>
          <w:p w14:paraId="0BFA084C"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H</w:t>
            </w:r>
          </w:p>
        </w:tc>
        <w:tc>
          <w:tcPr>
            <w:tcW w:w="630" w:type="dxa"/>
            <w:tcBorders>
              <w:bottom w:val="single" w:sz="4" w:space="0" w:color="auto"/>
            </w:tcBorders>
            <w:shd w:val="clear" w:color="auto" w:fill="FFFF00"/>
          </w:tcPr>
          <w:p w14:paraId="121CF1E7"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S-55</w:t>
            </w:r>
          </w:p>
          <w:p w14:paraId="7B78D76C"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shd w:val="clear" w:color="auto" w:fill="FF6699"/>
              </w:rPr>
              <w:t>B-30</w:t>
            </w:r>
          </w:p>
        </w:tc>
        <w:tc>
          <w:tcPr>
            <w:tcW w:w="630" w:type="dxa"/>
            <w:shd w:val="clear" w:color="auto" w:fill="FF6699"/>
          </w:tcPr>
          <w:p w14:paraId="65ED4663"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B-25</w:t>
            </w:r>
          </w:p>
        </w:tc>
        <w:tc>
          <w:tcPr>
            <w:tcW w:w="630" w:type="dxa"/>
            <w:shd w:val="clear" w:color="auto" w:fill="FFFFFF" w:themeFill="background1"/>
          </w:tcPr>
          <w:p w14:paraId="5AB2436B"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03D1389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6699"/>
          </w:tcPr>
          <w:p w14:paraId="0C74AEBB"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B-21</w:t>
            </w:r>
          </w:p>
        </w:tc>
        <w:tc>
          <w:tcPr>
            <w:tcW w:w="720" w:type="dxa"/>
            <w:tcBorders>
              <w:bottom w:val="single" w:sz="4" w:space="0" w:color="auto"/>
            </w:tcBorders>
            <w:shd w:val="clear" w:color="auto" w:fill="FF6699"/>
          </w:tcPr>
          <w:p w14:paraId="73600669"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B-61</w:t>
            </w:r>
          </w:p>
        </w:tc>
        <w:tc>
          <w:tcPr>
            <w:tcW w:w="630" w:type="dxa"/>
            <w:shd w:val="clear" w:color="auto" w:fill="FF6699"/>
          </w:tcPr>
          <w:p w14:paraId="45E2D91D"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B-20</w:t>
            </w:r>
          </w:p>
        </w:tc>
        <w:tc>
          <w:tcPr>
            <w:tcW w:w="630" w:type="dxa"/>
            <w:shd w:val="clear" w:color="auto" w:fill="FF6699"/>
          </w:tcPr>
          <w:p w14:paraId="2AB007D3"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B-25</w:t>
            </w:r>
          </w:p>
        </w:tc>
        <w:tc>
          <w:tcPr>
            <w:tcW w:w="720" w:type="dxa"/>
            <w:shd w:val="clear" w:color="auto" w:fill="FFFFFF" w:themeFill="background1"/>
          </w:tcPr>
          <w:p w14:paraId="3E28FEC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shd w:val="clear" w:color="auto" w:fill="FFFF00"/>
          </w:tcPr>
          <w:p w14:paraId="45C2B298" w14:textId="77777777" w:rsidR="00FE0B0F" w:rsidRPr="00EB4BE1" w:rsidRDefault="00FE0B0F" w:rsidP="008B52D9">
            <w:pPr>
              <w:rPr>
                <w:rFonts w:asciiTheme="minorHAnsi" w:hAnsiTheme="minorHAnsi"/>
                <w:sz w:val="14"/>
                <w:szCs w:val="16"/>
              </w:rPr>
            </w:pPr>
            <w:r w:rsidRPr="00EB4BE1">
              <w:rPr>
                <w:rFonts w:asciiTheme="minorHAnsi" w:hAnsiTheme="minorHAnsi"/>
                <w:sz w:val="14"/>
                <w:szCs w:val="16"/>
              </w:rPr>
              <w:t>S-50</w:t>
            </w:r>
          </w:p>
          <w:p w14:paraId="594A41B1" w14:textId="77777777" w:rsidR="00FE0B0F" w:rsidRPr="00EB4BE1" w:rsidRDefault="00FE0B0F" w:rsidP="008B52D9">
            <w:pPr>
              <w:rPr>
                <w:rFonts w:asciiTheme="minorHAnsi" w:hAnsiTheme="minorHAnsi"/>
                <w:sz w:val="14"/>
                <w:szCs w:val="16"/>
              </w:rPr>
            </w:pPr>
            <w:r w:rsidRPr="00EB4BE1">
              <w:rPr>
                <w:rFonts w:asciiTheme="minorHAnsi" w:hAnsiTheme="minorHAnsi"/>
                <w:sz w:val="14"/>
                <w:szCs w:val="16"/>
                <w:shd w:val="clear" w:color="auto" w:fill="FF6699"/>
              </w:rPr>
              <w:t>B-20</w:t>
            </w:r>
          </w:p>
        </w:tc>
        <w:tc>
          <w:tcPr>
            <w:tcW w:w="630" w:type="dxa"/>
            <w:shd w:val="clear" w:color="auto" w:fill="FFFF00"/>
          </w:tcPr>
          <w:p w14:paraId="10C7004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S-55</w:t>
            </w:r>
          </w:p>
        </w:tc>
        <w:tc>
          <w:tcPr>
            <w:tcW w:w="630" w:type="dxa"/>
            <w:tcBorders>
              <w:bottom w:val="single" w:sz="4" w:space="0" w:color="auto"/>
            </w:tcBorders>
            <w:shd w:val="clear" w:color="auto" w:fill="FFFF00"/>
          </w:tcPr>
          <w:p w14:paraId="3D62DA52"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S-55</w:t>
            </w:r>
          </w:p>
          <w:p w14:paraId="145E418D"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shd w:val="clear" w:color="auto" w:fill="FF6699"/>
              </w:rPr>
              <w:t>B-25</w:t>
            </w:r>
          </w:p>
        </w:tc>
        <w:tc>
          <w:tcPr>
            <w:tcW w:w="540" w:type="dxa"/>
            <w:shd w:val="clear" w:color="auto" w:fill="FFFFFF" w:themeFill="background1"/>
          </w:tcPr>
          <w:p w14:paraId="7F0575D1"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shd w:val="clear" w:color="auto" w:fill="FFFFFF" w:themeFill="background1"/>
          </w:tcPr>
          <w:p w14:paraId="0F85CA9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6699"/>
          </w:tcPr>
          <w:p w14:paraId="1AB9B97B"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B-45</w:t>
            </w:r>
          </w:p>
        </w:tc>
        <w:tc>
          <w:tcPr>
            <w:tcW w:w="630" w:type="dxa"/>
            <w:shd w:val="clear" w:color="auto" w:fill="FFFFFF" w:themeFill="background1"/>
          </w:tcPr>
          <w:p w14:paraId="620D671E"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r>
      <w:tr w:rsidR="00EB4BE1" w:rsidRPr="00EB4BE1" w14:paraId="01595400" w14:textId="77777777" w:rsidTr="008B52D9">
        <w:trPr>
          <w:trHeight w:val="250"/>
        </w:trPr>
        <w:tc>
          <w:tcPr>
            <w:tcW w:w="738" w:type="dxa"/>
          </w:tcPr>
          <w:p w14:paraId="40D45BC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I</w:t>
            </w:r>
          </w:p>
        </w:tc>
        <w:tc>
          <w:tcPr>
            <w:tcW w:w="630" w:type="dxa"/>
            <w:shd w:val="clear" w:color="auto" w:fill="FF6699"/>
          </w:tcPr>
          <w:p w14:paraId="2DD1B297"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B-25</w:t>
            </w:r>
          </w:p>
        </w:tc>
        <w:tc>
          <w:tcPr>
            <w:tcW w:w="630" w:type="dxa"/>
            <w:shd w:val="clear" w:color="auto" w:fill="FFFFFF" w:themeFill="background1"/>
          </w:tcPr>
          <w:p w14:paraId="60BD27C4"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53AB6D0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7282BC2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1C78DB6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720" w:type="dxa"/>
            <w:tcBorders>
              <w:bottom w:val="single" w:sz="4" w:space="0" w:color="auto"/>
            </w:tcBorders>
            <w:shd w:val="clear" w:color="auto" w:fill="FF6699"/>
          </w:tcPr>
          <w:p w14:paraId="6385603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B-67</w:t>
            </w:r>
          </w:p>
        </w:tc>
        <w:tc>
          <w:tcPr>
            <w:tcW w:w="630" w:type="dxa"/>
            <w:tcBorders>
              <w:bottom w:val="single" w:sz="4" w:space="0" w:color="auto"/>
            </w:tcBorders>
            <w:shd w:val="clear" w:color="auto" w:fill="FFFF00"/>
          </w:tcPr>
          <w:p w14:paraId="0EC93CD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S-58</w:t>
            </w:r>
          </w:p>
        </w:tc>
        <w:tc>
          <w:tcPr>
            <w:tcW w:w="630" w:type="dxa"/>
            <w:tcBorders>
              <w:bottom w:val="single" w:sz="4" w:space="0" w:color="auto"/>
            </w:tcBorders>
            <w:shd w:val="clear" w:color="auto" w:fill="FFFF00"/>
          </w:tcPr>
          <w:p w14:paraId="592F6DD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S-78</w:t>
            </w:r>
          </w:p>
        </w:tc>
        <w:tc>
          <w:tcPr>
            <w:tcW w:w="720" w:type="dxa"/>
            <w:shd w:val="clear" w:color="auto" w:fill="FFFF00"/>
          </w:tcPr>
          <w:p w14:paraId="0B962010"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S-58</w:t>
            </w:r>
          </w:p>
        </w:tc>
        <w:tc>
          <w:tcPr>
            <w:tcW w:w="540" w:type="dxa"/>
            <w:shd w:val="clear" w:color="auto" w:fill="FFFFFF" w:themeFill="background1"/>
          </w:tcPr>
          <w:p w14:paraId="1958AD74" w14:textId="77777777" w:rsidR="00FE0B0F" w:rsidRPr="00EB4BE1" w:rsidRDefault="00FE0B0F" w:rsidP="008B52D9">
            <w:pPr>
              <w:spacing w:line="360" w:lineRule="auto"/>
              <w:ind w:left="105"/>
              <w:rPr>
                <w:rFonts w:asciiTheme="minorHAnsi" w:hAnsiTheme="minorHAnsi"/>
                <w:sz w:val="14"/>
                <w:szCs w:val="16"/>
              </w:rPr>
            </w:pPr>
            <w:r w:rsidRPr="00EB4BE1">
              <w:rPr>
                <w:rFonts w:asciiTheme="minorHAnsi" w:hAnsiTheme="minorHAnsi"/>
                <w:sz w:val="14"/>
                <w:szCs w:val="16"/>
              </w:rPr>
              <w:t xml:space="preserve">-    </w:t>
            </w:r>
          </w:p>
        </w:tc>
        <w:tc>
          <w:tcPr>
            <w:tcW w:w="630" w:type="dxa"/>
            <w:tcBorders>
              <w:bottom w:val="single" w:sz="4" w:space="0" w:color="auto"/>
            </w:tcBorders>
            <w:shd w:val="clear" w:color="auto" w:fill="FFFFFF" w:themeFill="background1"/>
          </w:tcPr>
          <w:p w14:paraId="7A02F1FC"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tcBorders>
              <w:bottom w:val="single" w:sz="4" w:space="0" w:color="auto"/>
            </w:tcBorders>
            <w:shd w:val="clear" w:color="auto" w:fill="FF6699"/>
          </w:tcPr>
          <w:p w14:paraId="5E0A4F40"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B-31</w:t>
            </w:r>
          </w:p>
        </w:tc>
        <w:tc>
          <w:tcPr>
            <w:tcW w:w="540" w:type="dxa"/>
            <w:tcBorders>
              <w:bottom w:val="single" w:sz="4" w:space="0" w:color="auto"/>
            </w:tcBorders>
            <w:shd w:val="clear" w:color="auto" w:fill="FFFFFF" w:themeFill="background1"/>
          </w:tcPr>
          <w:p w14:paraId="4C8F2A1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tcBorders>
              <w:bottom w:val="single" w:sz="4" w:space="0" w:color="auto"/>
            </w:tcBorders>
            <w:shd w:val="clear" w:color="auto" w:fill="FFFF00"/>
          </w:tcPr>
          <w:p w14:paraId="2B4E4DAF"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S-53</w:t>
            </w:r>
          </w:p>
        </w:tc>
        <w:tc>
          <w:tcPr>
            <w:tcW w:w="630" w:type="dxa"/>
            <w:shd w:val="clear" w:color="auto" w:fill="FF6699"/>
          </w:tcPr>
          <w:p w14:paraId="7606F52F"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B-44</w:t>
            </w:r>
          </w:p>
        </w:tc>
        <w:tc>
          <w:tcPr>
            <w:tcW w:w="630" w:type="dxa"/>
            <w:shd w:val="clear" w:color="auto" w:fill="FFFFFF" w:themeFill="background1"/>
          </w:tcPr>
          <w:p w14:paraId="03F8F846"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r>
      <w:tr w:rsidR="00EB4BE1" w:rsidRPr="00EB4BE1" w14:paraId="51991DA1" w14:textId="77777777" w:rsidTr="008B52D9">
        <w:trPr>
          <w:trHeight w:val="47"/>
        </w:trPr>
        <w:tc>
          <w:tcPr>
            <w:tcW w:w="738" w:type="dxa"/>
          </w:tcPr>
          <w:p w14:paraId="5AF82AD0"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K</w:t>
            </w:r>
          </w:p>
        </w:tc>
        <w:tc>
          <w:tcPr>
            <w:tcW w:w="630" w:type="dxa"/>
            <w:shd w:val="clear" w:color="auto" w:fill="FFFF00"/>
          </w:tcPr>
          <w:p w14:paraId="7D8F4AD9"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S-56</w:t>
            </w:r>
          </w:p>
        </w:tc>
        <w:tc>
          <w:tcPr>
            <w:tcW w:w="630" w:type="dxa"/>
            <w:shd w:val="clear" w:color="auto" w:fill="FFFFFF" w:themeFill="background1"/>
          </w:tcPr>
          <w:p w14:paraId="7D37519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4E427B01"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00"/>
          </w:tcPr>
          <w:p w14:paraId="6775AB27" w14:textId="77777777" w:rsidR="00FE0B0F" w:rsidRPr="00EB4BE1" w:rsidRDefault="00FE0B0F" w:rsidP="008B52D9">
            <w:pPr>
              <w:jc w:val="center"/>
              <w:rPr>
                <w:rFonts w:asciiTheme="minorHAnsi" w:hAnsiTheme="minorHAnsi"/>
                <w:sz w:val="14"/>
                <w:szCs w:val="16"/>
              </w:rPr>
            </w:pPr>
            <w:r w:rsidRPr="00EB4BE1">
              <w:rPr>
                <w:rFonts w:asciiTheme="minorHAnsi" w:hAnsiTheme="minorHAnsi"/>
                <w:sz w:val="14"/>
                <w:szCs w:val="16"/>
              </w:rPr>
              <w:t>S-56</w:t>
            </w:r>
          </w:p>
        </w:tc>
        <w:tc>
          <w:tcPr>
            <w:tcW w:w="630" w:type="dxa"/>
            <w:shd w:val="clear" w:color="auto" w:fill="FFFF00"/>
          </w:tcPr>
          <w:p w14:paraId="2833F68C"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S-56</w:t>
            </w:r>
          </w:p>
        </w:tc>
        <w:tc>
          <w:tcPr>
            <w:tcW w:w="720" w:type="dxa"/>
            <w:shd w:val="clear" w:color="auto" w:fill="FF6699"/>
          </w:tcPr>
          <w:p w14:paraId="6C862A9B"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B-100</w:t>
            </w:r>
          </w:p>
        </w:tc>
        <w:tc>
          <w:tcPr>
            <w:tcW w:w="630" w:type="dxa"/>
            <w:shd w:val="clear" w:color="auto" w:fill="FF6699"/>
          </w:tcPr>
          <w:p w14:paraId="721D5CAA"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B-38</w:t>
            </w:r>
          </w:p>
        </w:tc>
        <w:tc>
          <w:tcPr>
            <w:tcW w:w="630" w:type="dxa"/>
            <w:shd w:val="clear" w:color="auto" w:fill="FF6699"/>
          </w:tcPr>
          <w:p w14:paraId="6B78D65F"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B-38</w:t>
            </w:r>
          </w:p>
        </w:tc>
        <w:tc>
          <w:tcPr>
            <w:tcW w:w="720" w:type="dxa"/>
            <w:shd w:val="clear" w:color="auto" w:fill="FFFFFF" w:themeFill="background1"/>
          </w:tcPr>
          <w:p w14:paraId="15C4FB04"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shd w:val="clear" w:color="auto" w:fill="FFFF00"/>
          </w:tcPr>
          <w:p w14:paraId="40DE8FB6" w14:textId="77777777" w:rsidR="00FE0B0F" w:rsidRPr="00EB4BE1" w:rsidRDefault="00FE0B0F" w:rsidP="008B52D9">
            <w:pPr>
              <w:spacing w:line="360" w:lineRule="auto"/>
              <w:rPr>
                <w:rFonts w:asciiTheme="minorHAnsi" w:hAnsiTheme="minorHAnsi"/>
                <w:sz w:val="14"/>
                <w:szCs w:val="16"/>
              </w:rPr>
            </w:pPr>
            <w:r w:rsidRPr="00EB4BE1">
              <w:rPr>
                <w:rFonts w:asciiTheme="minorHAnsi" w:hAnsiTheme="minorHAnsi"/>
                <w:sz w:val="14"/>
                <w:szCs w:val="16"/>
              </w:rPr>
              <w:t>S-62</w:t>
            </w:r>
          </w:p>
        </w:tc>
        <w:tc>
          <w:tcPr>
            <w:tcW w:w="630" w:type="dxa"/>
            <w:shd w:val="clear" w:color="auto" w:fill="FFFFFF" w:themeFill="background1"/>
          </w:tcPr>
          <w:p w14:paraId="353C08FE"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6699"/>
          </w:tcPr>
          <w:p w14:paraId="5B31C3E0"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B-75</w:t>
            </w:r>
          </w:p>
        </w:tc>
        <w:tc>
          <w:tcPr>
            <w:tcW w:w="540" w:type="dxa"/>
            <w:shd w:val="clear" w:color="auto" w:fill="FFFFFF" w:themeFill="background1"/>
          </w:tcPr>
          <w:p w14:paraId="1F344CC8"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540" w:type="dxa"/>
            <w:shd w:val="clear" w:color="auto" w:fill="FF6699"/>
          </w:tcPr>
          <w:p w14:paraId="3472576B"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B-69</w:t>
            </w:r>
          </w:p>
        </w:tc>
        <w:tc>
          <w:tcPr>
            <w:tcW w:w="630" w:type="dxa"/>
            <w:shd w:val="clear" w:color="auto" w:fill="FFFFFF" w:themeFill="background1"/>
          </w:tcPr>
          <w:p w14:paraId="219077A5"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c>
          <w:tcPr>
            <w:tcW w:w="630" w:type="dxa"/>
            <w:shd w:val="clear" w:color="auto" w:fill="FFFFFF" w:themeFill="background1"/>
          </w:tcPr>
          <w:p w14:paraId="3E4AAB44" w14:textId="77777777" w:rsidR="00FE0B0F" w:rsidRPr="00EB4BE1" w:rsidRDefault="00FE0B0F" w:rsidP="008B52D9">
            <w:pPr>
              <w:spacing w:line="360" w:lineRule="auto"/>
              <w:jc w:val="center"/>
              <w:rPr>
                <w:rFonts w:asciiTheme="minorHAnsi" w:hAnsiTheme="minorHAnsi"/>
                <w:sz w:val="14"/>
                <w:szCs w:val="16"/>
              </w:rPr>
            </w:pPr>
            <w:r w:rsidRPr="00EB4BE1">
              <w:rPr>
                <w:rFonts w:asciiTheme="minorHAnsi" w:hAnsiTheme="minorHAnsi"/>
                <w:sz w:val="14"/>
                <w:szCs w:val="16"/>
              </w:rPr>
              <w:t>-</w:t>
            </w:r>
          </w:p>
        </w:tc>
      </w:tr>
    </w:tbl>
    <w:p w14:paraId="7A127FBA" w14:textId="77777777" w:rsidR="00A76E46" w:rsidRPr="00D22F37" w:rsidRDefault="00311151" w:rsidP="00A76E46">
      <w:pPr>
        <w:rPr>
          <w:sz w:val="24"/>
        </w:rPr>
      </w:pPr>
      <w:r>
        <w:rPr>
          <w:sz w:val="24"/>
        </w:rPr>
        <w:t xml:space="preserve">  </w:t>
      </w:r>
    </w:p>
    <w:p w14:paraId="32BB0565" w14:textId="45C39283" w:rsidR="00FE0B0F" w:rsidRDefault="00FE0B0F" w:rsidP="0072509D">
      <w:pPr>
        <w:spacing w:after="0" w:line="360" w:lineRule="auto"/>
        <w:ind w:firstLine="720"/>
        <w:rPr>
          <w:sz w:val="24"/>
        </w:rPr>
      </w:pPr>
      <w:r w:rsidRPr="00D22F37">
        <w:rPr>
          <w:sz w:val="24"/>
        </w:rPr>
        <w:t xml:space="preserve">By 2013 the number of leadership barriers had reduced from 35 to 23 and strengths </w:t>
      </w:r>
      <w:r w:rsidR="00CA48ED">
        <w:rPr>
          <w:sz w:val="24"/>
        </w:rPr>
        <w:t>had risen</w:t>
      </w:r>
      <w:r w:rsidRPr="00D22F37">
        <w:rPr>
          <w:sz w:val="24"/>
        </w:rPr>
        <w:t xml:space="preserve"> slightly from 28 to 33. The most improvement occurred in </w:t>
      </w:r>
      <w:r w:rsidR="009D608D">
        <w:rPr>
          <w:sz w:val="24"/>
        </w:rPr>
        <w:t>S</w:t>
      </w:r>
      <w:r w:rsidRPr="00D22F37">
        <w:rPr>
          <w:sz w:val="24"/>
        </w:rPr>
        <w:t xml:space="preserve">chools </w:t>
      </w:r>
      <w:r w:rsidRPr="00CA48ED">
        <w:rPr>
          <w:b/>
          <w:sz w:val="24"/>
        </w:rPr>
        <w:t>D</w:t>
      </w:r>
      <w:r w:rsidRPr="00D22F37">
        <w:rPr>
          <w:sz w:val="24"/>
        </w:rPr>
        <w:t xml:space="preserve"> and </w:t>
      </w:r>
      <w:proofErr w:type="gramStart"/>
      <w:r w:rsidRPr="00CA48ED">
        <w:rPr>
          <w:b/>
          <w:sz w:val="24"/>
        </w:rPr>
        <w:t>I</w:t>
      </w:r>
      <w:proofErr w:type="gramEnd"/>
      <w:r w:rsidRPr="00D22F37">
        <w:rPr>
          <w:sz w:val="24"/>
        </w:rPr>
        <w:t xml:space="preserve">.  School </w:t>
      </w:r>
      <w:r w:rsidRPr="00CA48ED">
        <w:rPr>
          <w:b/>
          <w:sz w:val="24"/>
        </w:rPr>
        <w:t>D</w:t>
      </w:r>
      <w:r w:rsidRPr="00D22F37">
        <w:rPr>
          <w:sz w:val="24"/>
        </w:rPr>
        <w:t xml:space="preserve"> strengthened its leadership practice effectiveness, focused the building of leadership capacity on reinforcing learning, increased its decision making focus on student performance data analysis, and shared more decisions on resource allocations. School </w:t>
      </w:r>
      <w:r w:rsidRPr="00CA48ED">
        <w:rPr>
          <w:b/>
          <w:sz w:val="24"/>
        </w:rPr>
        <w:t>I</w:t>
      </w:r>
      <w:r w:rsidRPr="00D22F37">
        <w:rPr>
          <w:sz w:val="24"/>
        </w:rPr>
        <w:t xml:space="preserve"> reduced barriers: a) between building leadership capa</w:t>
      </w:r>
      <w:r w:rsidR="00CA48ED">
        <w:rPr>
          <w:sz w:val="24"/>
        </w:rPr>
        <w:t xml:space="preserve">city and reinforcing learning, </w:t>
      </w:r>
      <w:r w:rsidRPr="00D22F37">
        <w:rPr>
          <w:sz w:val="24"/>
        </w:rPr>
        <w:t>b) in decision</w:t>
      </w:r>
      <w:r w:rsidR="009D608D">
        <w:rPr>
          <w:sz w:val="24"/>
        </w:rPr>
        <w:t>-</w:t>
      </w:r>
      <w:r w:rsidRPr="00D22F37">
        <w:rPr>
          <w:sz w:val="24"/>
        </w:rPr>
        <w:t>making based on student performance data an</w:t>
      </w:r>
      <w:r w:rsidR="00CA48ED">
        <w:rPr>
          <w:sz w:val="24"/>
        </w:rPr>
        <w:t>d c) increased</w:t>
      </w:r>
      <w:r w:rsidRPr="00D22F37">
        <w:rPr>
          <w:sz w:val="24"/>
        </w:rPr>
        <w:t xml:space="preserve"> teacher input into resource allocation. School </w:t>
      </w:r>
      <w:proofErr w:type="gramStart"/>
      <w:r w:rsidRPr="00CA48ED">
        <w:rPr>
          <w:b/>
          <w:sz w:val="24"/>
        </w:rPr>
        <w:t>C</w:t>
      </w:r>
      <w:r w:rsidRPr="00D22F37">
        <w:rPr>
          <w:sz w:val="24"/>
        </w:rPr>
        <w:t xml:space="preserve"> ‘s</w:t>
      </w:r>
      <w:proofErr w:type="gramEnd"/>
      <w:r w:rsidRPr="00D22F37">
        <w:rPr>
          <w:sz w:val="24"/>
        </w:rPr>
        <w:t xml:space="preserve"> only significant leadership change was an increase in the use of student performance data in decision</w:t>
      </w:r>
      <w:r w:rsidR="00A92410">
        <w:rPr>
          <w:sz w:val="24"/>
        </w:rPr>
        <w:t>-</w:t>
      </w:r>
      <w:r w:rsidRPr="00D22F37">
        <w:rPr>
          <w:sz w:val="24"/>
        </w:rPr>
        <w:t xml:space="preserve">making.  School </w:t>
      </w:r>
      <w:r w:rsidRPr="00CA48ED">
        <w:rPr>
          <w:b/>
          <w:sz w:val="24"/>
        </w:rPr>
        <w:t>H</w:t>
      </w:r>
      <w:r w:rsidRPr="00D22F37">
        <w:rPr>
          <w:sz w:val="24"/>
        </w:rPr>
        <w:t xml:space="preserve"> shows marked decrease in shared leadership. School </w:t>
      </w:r>
      <w:r w:rsidRPr="00CA48ED">
        <w:rPr>
          <w:b/>
          <w:sz w:val="24"/>
        </w:rPr>
        <w:t>K</w:t>
      </w:r>
      <w:r w:rsidRPr="00D22F37">
        <w:rPr>
          <w:sz w:val="24"/>
        </w:rPr>
        <w:t xml:space="preserve"> decreased its: a) effectiveness in leadership based on grounded organizational practices, b) connection between building leadership capacity and learning, use of shared leadership to build leadership capacity, and c) lessened its use of school-based student performance data on decision making. </w:t>
      </w:r>
    </w:p>
    <w:p w14:paraId="5F6FE655" w14:textId="008DF170" w:rsidR="009D608D" w:rsidRDefault="009D608D" w:rsidP="0072509D">
      <w:pPr>
        <w:spacing w:after="0" w:line="360" w:lineRule="auto"/>
        <w:ind w:firstLine="720"/>
        <w:rPr>
          <w:sz w:val="24"/>
        </w:rPr>
      </w:pPr>
      <w:r>
        <w:rPr>
          <w:sz w:val="24"/>
        </w:rPr>
        <w:t>The chi-square test applied the 2013 PLC leadership data again found a statistically significant difference among the schools (</w:t>
      </w:r>
      <w:r>
        <w:rPr>
          <w:i/>
          <w:sz w:val="24"/>
        </w:rPr>
        <w:t xml:space="preserve">p </w:t>
      </w:r>
      <w:r>
        <w:rPr>
          <w:sz w:val="24"/>
        </w:rPr>
        <w:t>&lt; .001), suggesting th</w:t>
      </w:r>
      <w:r w:rsidR="00A92410">
        <w:rPr>
          <w:sz w:val="24"/>
        </w:rPr>
        <w:t>at the overall differences among the schools with respect to PLC leadership principles actually increased.</w:t>
      </w:r>
    </w:p>
    <w:p w14:paraId="25B72430" w14:textId="11FFCA32" w:rsidR="00602E77" w:rsidRPr="009D608D" w:rsidRDefault="00602E77" w:rsidP="0072509D">
      <w:pPr>
        <w:spacing w:after="0" w:line="360" w:lineRule="auto"/>
        <w:ind w:firstLine="720"/>
        <w:rPr>
          <w:sz w:val="24"/>
        </w:rPr>
      </w:pPr>
      <w:r>
        <w:rPr>
          <w:sz w:val="24"/>
        </w:rPr>
        <w:lastRenderedPageBreak/>
        <w:t>The second chi-square test, comparing 2011 and 2013 PLC leadership data, yielded no statistically significant difference. This suggests that the overall distribution of strengths, barriers, and neither did not change greatly over the two-year period.</w:t>
      </w:r>
    </w:p>
    <w:p w14:paraId="03754EAC" w14:textId="5A5DC15E" w:rsidR="00FE0B0F" w:rsidRDefault="0030576D" w:rsidP="0072509D">
      <w:pPr>
        <w:spacing w:after="0" w:line="360" w:lineRule="auto"/>
      </w:pPr>
      <w:r>
        <w:rPr>
          <w:sz w:val="24"/>
        </w:rPr>
        <w:tab/>
      </w:r>
      <w:proofErr w:type="gramStart"/>
      <w:r w:rsidR="00FE0B0F" w:rsidRPr="0072509D">
        <w:rPr>
          <w:b/>
        </w:rPr>
        <w:t>Teaching</w:t>
      </w:r>
      <w:r>
        <w:t>.</w:t>
      </w:r>
      <w:proofErr w:type="gramEnd"/>
      <w:r>
        <w:t xml:space="preserve"> </w:t>
      </w:r>
      <w:r w:rsidR="00FE0B0F" w:rsidRPr="00EB4BE1">
        <w:t>Overall the schools show</w:t>
      </w:r>
      <w:r w:rsidR="00CA48ED">
        <w:t>ed</w:t>
      </w:r>
      <w:r w:rsidR="00FE0B0F" w:rsidRPr="00EB4BE1">
        <w:t xml:space="preserve"> an increase </w:t>
      </w:r>
      <w:r w:rsidR="00CA48ED">
        <w:t xml:space="preserve">in </w:t>
      </w:r>
      <w:r w:rsidR="00FE0B0F" w:rsidRPr="00EB4BE1">
        <w:t>teaching strengths and a decrease in the barriers that prevent collaborative p</w:t>
      </w:r>
      <w:r w:rsidR="00CA48ED">
        <w:t>ractices. Teaching practices had</w:t>
      </w:r>
      <w:r w:rsidR="00FE0B0F" w:rsidRPr="00EB4BE1">
        <w:t xml:space="preserve"> become slightly more collaborative in </w:t>
      </w:r>
      <w:r>
        <w:t xml:space="preserve">Schools </w:t>
      </w:r>
      <w:r w:rsidR="00FE0B0F" w:rsidRPr="00CA48ED">
        <w:rPr>
          <w:b/>
        </w:rPr>
        <w:t>D</w:t>
      </w:r>
      <w:r w:rsidR="00FE0B0F" w:rsidRPr="00EB4BE1">
        <w:t xml:space="preserve"> and </w:t>
      </w:r>
      <w:proofErr w:type="gramStart"/>
      <w:r w:rsidR="00FE0B0F" w:rsidRPr="00CA48ED">
        <w:rPr>
          <w:b/>
        </w:rPr>
        <w:t>I</w:t>
      </w:r>
      <w:proofErr w:type="gramEnd"/>
      <w:r w:rsidR="00FE0B0F" w:rsidRPr="00EB4BE1">
        <w:t xml:space="preserve">. There </w:t>
      </w:r>
      <w:r w:rsidR="00CA48ED">
        <w:t>we</w:t>
      </w:r>
      <w:r w:rsidR="00FE0B0F" w:rsidRPr="00EB4BE1">
        <w:t xml:space="preserve">re no major changes in </w:t>
      </w:r>
      <w:r>
        <w:t>S</w:t>
      </w:r>
      <w:r w:rsidR="00FE0B0F" w:rsidRPr="00EB4BE1">
        <w:t xml:space="preserve">chool </w:t>
      </w:r>
      <w:r w:rsidR="00FE0B0F" w:rsidRPr="00CA48ED">
        <w:rPr>
          <w:b/>
        </w:rPr>
        <w:t>C</w:t>
      </w:r>
      <w:r w:rsidR="00FE0B0F" w:rsidRPr="00EB4BE1">
        <w:t xml:space="preserve">. Teachers in </w:t>
      </w:r>
      <w:r>
        <w:t>S</w:t>
      </w:r>
      <w:r w:rsidR="00FE0B0F" w:rsidRPr="00EB4BE1">
        <w:t xml:space="preserve">chools </w:t>
      </w:r>
      <w:r w:rsidR="00FE0B0F" w:rsidRPr="00CA48ED">
        <w:rPr>
          <w:b/>
        </w:rPr>
        <w:t>H</w:t>
      </w:r>
      <w:r w:rsidR="00FE0B0F" w:rsidRPr="00EB4BE1">
        <w:t xml:space="preserve"> </w:t>
      </w:r>
      <w:r>
        <w:t>and</w:t>
      </w:r>
      <w:r w:rsidR="00FE0B0F" w:rsidRPr="00EB4BE1">
        <w:t xml:space="preserve"> </w:t>
      </w:r>
      <w:r w:rsidR="00FE0B0F" w:rsidRPr="00CA48ED">
        <w:rPr>
          <w:b/>
        </w:rPr>
        <w:t>K</w:t>
      </w:r>
      <w:r w:rsidR="00FE0B0F" w:rsidRPr="00EB4BE1">
        <w:t xml:space="preserve"> report</w:t>
      </w:r>
      <w:r w:rsidR="00CA48ED">
        <w:t>ed</w:t>
      </w:r>
      <w:r w:rsidR="00FE0B0F" w:rsidRPr="00EB4BE1">
        <w:t xml:space="preserve"> less collaboration. </w:t>
      </w:r>
    </w:p>
    <w:p w14:paraId="276DF7D0" w14:textId="77777777" w:rsidR="0030576D" w:rsidRPr="00EB4BE1" w:rsidRDefault="0030576D" w:rsidP="0072509D">
      <w:pPr>
        <w:spacing w:after="0" w:line="360" w:lineRule="auto"/>
      </w:pPr>
    </w:p>
    <w:tbl>
      <w:tblPr>
        <w:tblStyle w:val="TableGrid"/>
        <w:tblpPr w:leftFromText="180" w:rightFromText="180" w:vertAnchor="text" w:horzAnchor="margin" w:tblpY="37"/>
        <w:tblW w:w="10584" w:type="dxa"/>
        <w:tblLayout w:type="fixed"/>
        <w:tblLook w:val="04A0" w:firstRow="1" w:lastRow="0" w:firstColumn="1" w:lastColumn="0" w:noHBand="0" w:noVBand="1"/>
      </w:tblPr>
      <w:tblGrid>
        <w:gridCol w:w="630"/>
        <w:gridCol w:w="540"/>
        <w:gridCol w:w="540"/>
        <w:gridCol w:w="594"/>
        <w:gridCol w:w="630"/>
        <w:gridCol w:w="630"/>
        <w:gridCol w:w="720"/>
        <w:gridCol w:w="630"/>
        <w:gridCol w:w="720"/>
        <w:gridCol w:w="720"/>
        <w:gridCol w:w="720"/>
        <w:gridCol w:w="720"/>
        <w:gridCol w:w="630"/>
        <w:gridCol w:w="540"/>
        <w:gridCol w:w="540"/>
        <w:gridCol w:w="540"/>
        <w:gridCol w:w="540"/>
      </w:tblGrid>
      <w:tr w:rsidR="00EB4BE1" w:rsidRPr="00EB4BE1" w14:paraId="0B70A645" w14:textId="77777777" w:rsidTr="0083188D">
        <w:tc>
          <w:tcPr>
            <w:tcW w:w="10584" w:type="dxa"/>
            <w:gridSpan w:val="17"/>
          </w:tcPr>
          <w:p w14:paraId="4657C2C6" w14:textId="09103B03" w:rsidR="00FE0B0F" w:rsidRPr="00EB4BE1" w:rsidRDefault="00165526" w:rsidP="0083188D">
            <w:pPr>
              <w:jc w:val="center"/>
              <w:rPr>
                <w:sz w:val="14"/>
                <w:szCs w:val="14"/>
              </w:rPr>
            </w:pPr>
            <w:r>
              <w:rPr>
                <w:rFonts w:asciiTheme="minorHAnsi" w:hAnsiTheme="minorHAnsi"/>
                <w:lang w:val="en-CA"/>
              </w:rPr>
              <w:t xml:space="preserve">Figure </w:t>
            </w:r>
            <w:r w:rsidR="0079392E">
              <w:rPr>
                <w:rFonts w:asciiTheme="minorHAnsi" w:hAnsiTheme="minorHAnsi"/>
                <w:lang w:val="en-CA"/>
              </w:rPr>
              <w:t>8</w:t>
            </w:r>
            <w:r>
              <w:rPr>
                <w:rFonts w:asciiTheme="minorHAnsi" w:hAnsiTheme="minorHAnsi"/>
                <w:lang w:val="en-CA"/>
              </w:rPr>
              <w:t xml:space="preserve">a - </w:t>
            </w:r>
            <w:r w:rsidR="00FE0B0F" w:rsidRPr="00EB4BE1">
              <w:rPr>
                <w:rFonts w:asciiTheme="minorHAnsi" w:hAnsiTheme="minorHAnsi"/>
                <w:lang w:val="en-CA"/>
              </w:rPr>
              <w:t>PLC  Teaching - 2011</w:t>
            </w:r>
          </w:p>
          <w:p w14:paraId="2FD7F8CD" w14:textId="77777777" w:rsidR="00FE0B0F" w:rsidRPr="00EB4BE1" w:rsidRDefault="00FE0B0F" w:rsidP="0083188D">
            <w:pPr>
              <w:jc w:val="center"/>
              <w:rPr>
                <w:sz w:val="14"/>
                <w:szCs w:val="14"/>
              </w:rPr>
            </w:pPr>
          </w:p>
        </w:tc>
      </w:tr>
      <w:tr w:rsidR="00EB4BE1" w:rsidRPr="00EB4BE1" w14:paraId="3B81ABDD" w14:textId="77777777" w:rsidTr="0083188D">
        <w:tc>
          <w:tcPr>
            <w:tcW w:w="630" w:type="dxa"/>
          </w:tcPr>
          <w:p w14:paraId="7BA757B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School</w:t>
            </w:r>
          </w:p>
        </w:tc>
        <w:tc>
          <w:tcPr>
            <w:tcW w:w="1674" w:type="dxa"/>
            <w:gridSpan w:val="3"/>
          </w:tcPr>
          <w:p w14:paraId="5DDCFF97"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Teacher Collaboration on Instructional Practices Encouraged</w:t>
            </w:r>
          </w:p>
        </w:tc>
        <w:tc>
          <w:tcPr>
            <w:tcW w:w="1980" w:type="dxa"/>
            <w:gridSpan w:val="3"/>
          </w:tcPr>
          <w:p w14:paraId="0246244B"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Instructional Practices Meet All Student Ability Levels</w:t>
            </w:r>
          </w:p>
        </w:tc>
        <w:tc>
          <w:tcPr>
            <w:tcW w:w="2070" w:type="dxa"/>
            <w:gridSpan w:val="3"/>
          </w:tcPr>
          <w:p w14:paraId="57EAFBF4"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Lesson Planning is Vital for Improving Student Achievement</w:t>
            </w:r>
          </w:p>
        </w:tc>
        <w:tc>
          <w:tcPr>
            <w:tcW w:w="2070" w:type="dxa"/>
            <w:gridSpan w:val="3"/>
          </w:tcPr>
          <w:p w14:paraId="6CD0AE03"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Interventions Provided to Students When Required</w:t>
            </w:r>
          </w:p>
        </w:tc>
        <w:tc>
          <w:tcPr>
            <w:tcW w:w="2160" w:type="dxa"/>
            <w:gridSpan w:val="4"/>
          </w:tcPr>
          <w:p w14:paraId="1CB088ED"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Assessment is a Key Component of Instructional Practice</w:t>
            </w:r>
          </w:p>
        </w:tc>
      </w:tr>
      <w:tr w:rsidR="00EB4BE1" w:rsidRPr="00EB4BE1" w14:paraId="207C76DE" w14:textId="77777777" w:rsidTr="0083188D">
        <w:tc>
          <w:tcPr>
            <w:tcW w:w="630" w:type="dxa"/>
          </w:tcPr>
          <w:p w14:paraId="78AB06DD" w14:textId="77777777" w:rsidR="00FE0B0F" w:rsidRPr="00EB4BE1" w:rsidRDefault="00FE0B0F" w:rsidP="0083188D">
            <w:pPr>
              <w:spacing w:line="360" w:lineRule="auto"/>
              <w:jc w:val="center"/>
              <w:rPr>
                <w:rFonts w:asciiTheme="minorHAnsi" w:hAnsiTheme="minorHAnsi"/>
                <w:sz w:val="14"/>
                <w:szCs w:val="14"/>
              </w:rPr>
            </w:pPr>
          </w:p>
        </w:tc>
        <w:tc>
          <w:tcPr>
            <w:tcW w:w="540" w:type="dxa"/>
            <w:tcBorders>
              <w:bottom w:val="single" w:sz="4" w:space="0" w:color="auto"/>
            </w:tcBorders>
          </w:tcPr>
          <w:p w14:paraId="5433345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1a</w:t>
            </w:r>
          </w:p>
        </w:tc>
        <w:tc>
          <w:tcPr>
            <w:tcW w:w="540" w:type="dxa"/>
            <w:tcBorders>
              <w:bottom w:val="single" w:sz="4" w:space="0" w:color="auto"/>
            </w:tcBorders>
          </w:tcPr>
          <w:p w14:paraId="4B6C92C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1b</w:t>
            </w:r>
          </w:p>
        </w:tc>
        <w:tc>
          <w:tcPr>
            <w:tcW w:w="594" w:type="dxa"/>
            <w:tcBorders>
              <w:bottom w:val="single" w:sz="4" w:space="0" w:color="auto"/>
            </w:tcBorders>
          </w:tcPr>
          <w:p w14:paraId="1F48931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1c</w:t>
            </w:r>
          </w:p>
        </w:tc>
        <w:tc>
          <w:tcPr>
            <w:tcW w:w="630" w:type="dxa"/>
            <w:tcBorders>
              <w:bottom w:val="single" w:sz="4" w:space="0" w:color="auto"/>
            </w:tcBorders>
          </w:tcPr>
          <w:p w14:paraId="3E3FEA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2a</w:t>
            </w:r>
          </w:p>
        </w:tc>
        <w:tc>
          <w:tcPr>
            <w:tcW w:w="630" w:type="dxa"/>
            <w:tcBorders>
              <w:bottom w:val="single" w:sz="4" w:space="0" w:color="auto"/>
            </w:tcBorders>
          </w:tcPr>
          <w:p w14:paraId="3519772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2b</w:t>
            </w:r>
          </w:p>
        </w:tc>
        <w:tc>
          <w:tcPr>
            <w:tcW w:w="720" w:type="dxa"/>
            <w:tcBorders>
              <w:bottom w:val="single" w:sz="4" w:space="0" w:color="auto"/>
            </w:tcBorders>
          </w:tcPr>
          <w:p w14:paraId="2CFC403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2c</w:t>
            </w:r>
          </w:p>
        </w:tc>
        <w:tc>
          <w:tcPr>
            <w:tcW w:w="630" w:type="dxa"/>
            <w:tcBorders>
              <w:bottom w:val="single" w:sz="4" w:space="0" w:color="auto"/>
            </w:tcBorders>
          </w:tcPr>
          <w:p w14:paraId="6438A19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3a</w:t>
            </w:r>
          </w:p>
        </w:tc>
        <w:tc>
          <w:tcPr>
            <w:tcW w:w="720" w:type="dxa"/>
            <w:tcBorders>
              <w:bottom w:val="single" w:sz="4" w:space="0" w:color="auto"/>
            </w:tcBorders>
          </w:tcPr>
          <w:p w14:paraId="6B9D459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3b</w:t>
            </w:r>
          </w:p>
        </w:tc>
        <w:tc>
          <w:tcPr>
            <w:tcW w:w="720" w:type="dxa"/>
            <w:tcBorders>
              <w:bottom w:val="single" w:sz="4" w:space="0" w:color="auto"/>
            </w:tcBorders>
          </w:tcPr>
          <w:p w14:paraId="0B82F91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3c</w:t>
            </w:r>
          </w:p>
        </w:tc>
        <w:tc>
          <w:tcPr>
            <w:tcW w:w="720" w:type="dxa"/>
            <w:tcBorders>
              <w:bottom w:val="single" w:sz="4" w:space="0" w:color="auto"/>
            </w:tcBorders>
          </w:tcPr>
          <w:p w14:paraId="3A999A9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4a</w:t>
            </w:r>
          </w:p>
        </w:tc>
        <w:tc>
          <w:tcPr>
            <w:tcW w:w="720" w:type="dxa"/>
            <w:tcBorders>
              <w:bottom w:val="single" w:sz="4" w:space="0" w:color="auto"/>
            </w:tcBorders>
          </w:tcPr>
          <w:p w14:paraId="31CBE95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4b</w:t>
            </w:r>
          </w:p>
        </w:tc>
        <w:tc>
          <w:tcPr>
            <w:tcW w:w="630" w:type="dxa"/>
            <w:tcBorders>
              <w:bottom w:val="single" w:sz="4" w:space="0" w:color="auto"/>
            </w:tcBorders>
          </w:tcPr>
          <w:p w14:paraId="76C3BD0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4c</w:t>
            </w:r>
          </w:p>
        </w:tc>
        <w:tc>
          <w:tcPr>
            <w:tcW w:w="540" w:type="dxa"/>
            <w:tcBorders>
              <w:bottom w:val="single" w:sz="4" w:space="0" w:color="auto"/>
            </w:tcBorders>
          </w:tcPr>
          <w:p w14:paraId="4E38344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5a</w:t>
            </w:r>
          </w:p>
        </w:tc>
        <w:tc>
          <w:tcPr>
            <w:tcW w:w="540" w:type="dxa"/>
            <w:tcBorders>
              <w:bottom w:val="single" w:sz="4" w:space="0" w:color="auto"/>
            </w:tcBorders>
          </w:tcPr>
          <w:p w14:paraId="5D3B37A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5b</w:t>
            </w:r>
          </w:p>
        </w:tc>
        <w:tc>
          <w:tcPr>
            <w:tcW w:w="540" w:type="dxa"/>
            <w:tcBorders>
              <w:bottom w:val="single" w:sz="4" w:space="0" w:color="auto"/>
            </w:tcBorders>
          </w:tcPr>
          <w:p w14:paraId="43D1E42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5c</w:t>
            </w:r>
          </w:p>
        </w:tc>
        <w:tc>
          <w:tcPr>
            <w:tcW w:w="540" w:type="dxa"/>
            <w:tcBorders>
              <w:bottom w:val="single" w:sz="4" w:space="0" w:color="auto"/>
            </w:tcBorders>
          </w:tcPr>
          <w:p w14:paraId="662B26C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5d</w:t>
            </w:r>
          </w:p>
        </w:tc>
      </w:tr>
      <w:tr w:rsidR="00EB4BE1" w:rsidRPr="00EB4BE1" w14:paraId="5A06A512" w14:textId="77777777" w:rsidTr="0083188D">
        <w:tc>
          <w:tcPr>
            <w:tcW w:w="630" w:type="dxa"/>
          </w:tcPr>
          <w:p w14:paraId="61E8E7CE"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C</w:t>
            </w:r>
          </w:p>
        </w:tc>
        <w:tc>
          <w:tcPr>
            <w:tcW w:w="540" w:type="dxa"/>
            <w:shd w:val="clear" w:color="auto" w:fill="FFFF00"/>
          </w:tcPr>
          <w:p w14:paraId="3F11BCC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S-72</w:t>
            </w:r>
          </w:p>
        </w:tc>
        <w:tc>
          <w:tcPr>
            <w:tcW w:w="540" w:type="dxa"/>
            <w:shd w:val="clear" w:color="auto" w:fill="FFFF00"/>
          </w:tcPr>
          <w:p w14:paraId="2683EA3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S-82</w:t>
            </w:r>
          </w:p>
        </w:tc>
        <w:tc>
          <w:tcPr>
            <w:tcW w:w="594" w:type="dxa"/>
            <w:tcBorders>
              <w:bottom w:val="single" w:sz="4" w:space="0" w:color="auto"/>
            </w:tcBorders>
            <w:shd w:val="clear" w:color="auto" w:fill="FFFF00"/>
          </w:tcPr>
          <w:p w14:paraId="2DBC5A1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S-58</w:t>
            </w:r>
          </w:p>
        </w:tc>
        <w:tc>
          <w:tcPr>
            <w:tcW w:w="630" w:type="dxa"/>
            <w:tcBorders>
              <w:bottom w:val="single" w:sz="4" w:space="0" w:color="auto"/>
            </w:tcBorders>
            <w:shd w:val="clear" w:color="auto" w:fill="FFFF00"/>
          </w:tcPr>
          <w:p w14:paraId="2DD889E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630" w:type="dxa"/>
            <w:tcBorders>
              <w:bottom w:val="single" w:sz="4" w:space="0" w:color="auto"/>
            </w:tcBorders>
            <w:shd w:val="clear" w:color="auto" w:fill="FF6699"/>
          </w:tcPr>
          <w:p w14:paraId="672F5E8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B-47</w:t>
            </w:r>
          </w:p>
        </w:tc>
        <w:tc>
          <w:tcPr>
            <w:tcW w:w="720" w:type="dxa"/>
            <w:tcBorders>
              <w:bottom w:val="single" w:sz="4" w:space="0" w:color="auto"/>
            </w:tcBorders>
            <w:shd w:val="clear" w:color="auto" w:fill="FF6699"/>
          </w:tcPr>
          <w:p w14:paraId="1F4B15D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B-31</w:t>
            </w:r>
          </w:p>
        </w:tc>
        <w:tc>
          <w:tcPr>
            <w:tcW w:w="630" w:type="dxa"/>
            <w:tcBorders>
              <w:bottom w:val="single" w:sz="4" w:space="0" w:color="auto"/>
            </w:tcBorders>
            <w:shd w:val="clear" w:color="auto" w:fill="FFFFFF" w:themeFill="background1"/>
          </w:tcPr>
          <w:p w14:paraId="1E9107E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3CE846D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S-60</w:t>
            </w:r>
          </w:p>
        </w:tc>
        <w:tc>
          <w:tcPr>
            <w:tcW w:w="720" w:type="dxa"/>
            <w:tcBorders>
              <w:bottom w:val="single" w:sz="4" w:space="0" w:color="auto"/>
            </w:tcBorders>
            <w:shd w:val="clear" w:color="auto" w:fill="FFFF00"/>
          </w:tcPr>
          <w:p w14:paraId="35F2628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S-76</w:t>
            </w:r>
          </w:p>
        </w:tc>
        <w:tc>
          <w:tcPr>
            <w:tcW w:w="720" w:type="dxa"/>
            <w:tcBorders>
              <w:bottom w:val="single" w:sz="4" w:space="0" w:color="auto"/>
            </w:tcBorders>
            <w:shd w:val="clear" w:color="auto" w:fill="FFFF00"/>
          </w:tcPr>
          <w:p w14:paraId="2EB98B6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720" w:type="dxa"/>
            <w:tcBorders>
              <w:bottom w:val="single" w:sz="4" w:space="0" w:color="auto"/>
            </w:tcBorders>
            <w:shd w:val="clear" w:color="auto" w:fill="FFFF00"/>
          </w:tcPr>
          <w:p w14:paraId="1F261CD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S-64</w:t>
            </w:r>
          </w:p>
        </w:tc>
        <w:tc>
          <w:tcPr>
            <w:tcW w:w="630" w:type="dxa"/>
            <w:tcBorders>
              <w:bottom w:val="single" w:sz="4" w:space="0" w:color="auto"/>
            </w:tcBorders>
            <w:shd w:val="clear" w:color="auto" w:fill="FFFF00"/>
          </w:tcPr>
          <w:p w14:paraId="142DAB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540" w:type="dxa"/>
            <w:shd w:val="clear" w:color="auto" w:fill="FFFF00"/>
          </w:tcPr>
          <w:p w14:paraId="371E814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540" w:type="dxa"/>
            <w:shd w:val="clear" w:color="auto" w:fill="FFFF00"/>
          </w:tcPr>
          <w:p w14:paraId="285169D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S-72</w:t>
            </w:r>
          </w:p>
        </w:tc>
        <w:tc>
          <w:tcPr>
            <w:tcW w:w="540" w:type="dxa"/>
            <w:tcBorders>
              <w:bottom w:val="single" w:sz="4" w:space="0" w:color="auto"/>
            </w:tcBorders>
            <w:shd w:val="clear" w:color="auto" w:fill="FFFF00"/>
          </w:tcPr>
          <w:p w14:paraId="56552A2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S-72</w:t>
            </w:r>
          </w:p>
        </w:tc>
        <w:tc>
          <w:tcPr>
            <w:tcW w:w="540" w:type="dxa"/>
            <w:shd w:val="clear" w:color="auto" w:fill="FFFF00"/>
          </w:tcPr>
          <w:p w14:paraId="1C3FE37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S-67</w:t>
            </w:r>
          </w:p>
        </w:tc>
      </w:tr>
      <w:tr w:rsidR="00EB4BE1" w:rsidRPr="00EB4BE1" w14:paraId="1386C427" w14:textId="77777777" w:rsidTr="0083188D">
        <w:tc>
          <w:tcPr>
            <w:tcW w:w="630" w:type="dxa"/>
          </w:tcPr>
          <w:p w14:paraId="4BF7970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D</w:t>
            </w:r>
          </w:p>
        </w:tc>
        <w:tc>
          <w:tcPr>
            <w:tcW w:w="540" w:type="dxa"/>
            <w:shd w:val="clear" w:color="auto" w:fill="FFFF00"/>
          </w:tcPr>
          <w:p w14:paraId="7468D7AE"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S-57</w:t>
            </w:r>
          </w:p>
        </w:tc>
        <w:tc>
          <w:tcPr>
            <w:tcW w:w="540" w:type="dxa"/>
            <w:shd w:val="clear" w:color="auto" w:fill="FFFF00"/>
          </w:tcPr>
          <w:p w14:paraId="752711A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S-71</w:t>
            </w:r>
          </w:p>
        </w:tc>
        <w:tc>
          <w:tcPr>
            <w:tcW w:w="594" w:type="dxa"/>
            <w:shd w:val="clear" w:color="auto" w:fill="FFFFFF" w:themeFill="background1"/>
          </w:tcPr>
          <w:p w14:paraId="76DC9BE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shd w:val="clear" w:color="auto" w:fill="FFFFFF" w:themeFill="background1"/>
          </w:tcPr>
          <w:p w14:paraId="08564A0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6699"/>
          </w:tcPr>
          <w:p w14:paraId="7162EF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B-36</w:t>
            </w:r>
          </w:p>
        </w:tc>
        <w:tc>
          <w:tcPr>
            <w:tcW w:w="720" w:type="dxa"/>
            <w:tcBorders>
              <w:bottom w:val="single" w:sz="4" w:space="0" w:color="auto"/>
            </w:tcBorders>
            <w:shd w:val="clear" w:color="auto" w:fill="FF6699"/>
          </w:tcPr>
          <w:p w14:paraId="7B90658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B-33</w:t>
            </w:r>
          </w:p>
        </w:tc>
        <w:tc>
          <w:tcPr>
            <w:tcW w:w="630" w:type="dxa"/>
            <w:shd w:val="clear" w:color="auto" w:fill="FF6699"/>
          </w:tcPr>
          <w:p w14:paraId="6D92FAA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B-50</w:t>
            </w:r>
          </w:p>
        </w:tc>
        <w:tc>
          <w:tcPr>
            <w:tcW w:w="720" w:type="dxa"/>
            <w:shd w:val="clear" w:color="auto" w:fill="FFFFFF" w:themeFill="background1"/>
          </w:tcPr>
          <w:p w14:paraId="3AA79F9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FF" w:themeFill="background1"/>
          </w:tcPr>
          <w:p w14:paraId="4BA1DDC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1BC64CE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S-57</w:t>
            </w:r>
          </w:p>
        </w:tc>
        <w:tc>
          <w:tcPr>
            <w:tcW w:w="720" w:type="dxa"/>
            <w:shd w:val="clear" w:color="auto" w:fill="FF6699"/>
          </w:tcPr>
          <w:p w14:paraId="217FF39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B-29</w:t>
            </w:r>
          </w:p>
        </w:tc>
        <w:tc>
          <w:tcPr>
            <w:tcW w:w="630" w:type="dxa"/>
            <w:shd w:val="clear" w:color="auto" w:fill="FFFFFF" w:themeFill="background1"/>
          </w:tcPr>
          <w:p w14:paraId="44B07C8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FF00"/>
          </w:tcPr>
          <w:p w14:paraId="41A672B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S-57</w:t>
            </w:r>
          </w:p>
        </w:tc>
        <w:tc>
          <w:tcPr>
            <w:tcW w:w="540" w:type="dxa"/>
            <w:shd w:val="clear" w:color="auto" w:fill="FFFF00"/>
          </w:tcPr>
          <w:p w14:paraId="298B428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540" w:type="dxa"/>
            <w:shd w:val="clear" w:color="auto" w:fill="FF6699"/>
          </w:tcPr>
          <w:p w14:paraId="5E84E8E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B-43</w:t>
            </w:r>
          </w:p>
        </w:tc>
        <w:tc>
          <w:tcPr>
            <w:tcW w:w="540" w:type="dxa"/>
            <w:shd w:val="clear" w:color="auto" w:fill="FFFF00"/>
          </w:tcPr>
          <w:p w14:paraId="2BE88D7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S-64</w:t>
            </w:r>
          </w:p>
        </w:tc>
      </w:tr>
      <w:tr w:rsidR="00EB4BE1" w:rsidRPr="00EB4BE1" w14:paraId="64E5EF67" w14:textId="77777777" w:rsidTr="0083188D">
        <w:tc>
          <w:tcPr>
            <w:tcW w:w="630" w:type="dxa"/>
          </w:tcPr>
          <w:p w14:paraId="341FC41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H</w:t>
            </w:r>
          </w:p>
        </w:tc>
        <w:tc>
          <w:tcPr>
            <w:tcW w:w="540" w:type="dxa"/>
            <w:shd w:val="clear" w:color="auto" w:fill="FFFF00"/>
          </w:tcPr>
          <w:p w14:paraId="41B186F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540" w:type="dxa"/>
            <w:shd w:val="clear" w:color="auto" w:fill="FFFF00"/>
          </w:tcPr>
          <w:p w14:paraId="52943DF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S-91</w:t>
            </w:r>
          </w:p>
        </w:tc>
        <w:tc>
          <w:tcPr>
            <w:tcW w:w="594" w:type="dxa"/>
            <w:tcBorders>
              <w:bottom w:val="single" w:sz="4" w:space="0" w:color="auto"/>
            </w:tcBorders>
            <w:shd w:val="clear" w:color="auto" w:fill="FFFFFF" w:themeFill="background1"/>
          </w:tcPr>
          <w:p w14:paraId="1C1A5DC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00"/>
          </w:tcPr>
          <w:p w14:paraId="3A8CCA2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630" w:type="dxa"/>
            <w:tcBorders>
              <w:bottom w:val="single" w:sz="4" w:space="0" w:color="auto"/>
            </w:tcBorders>
            <w:shd w:val="clear" w:color="auto" w:fill="FF6699"/>
          </w:tcPr>
          <w:p w14:paraId="4634F83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B-82</w:t>
            </w:r>
          </w:p>
        </w:tc>
        <w:tc>
          <w:tcPr>
            <w:tcW w:w="720" w:type="dxa"/>
            <w:tcBorders>
              <w:bottom w:val="single" w:sz="4" w:space="0" w:color="auto"/>
            </w:tcBorders>
            <w:shd w:val="clear" w:color="auto" w:fill="FF6699"/>
          </w:tcPr>
          <w:p w14:paraId="7924187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B-38</w:t>
            </w:r>
          </w:p>
        </w:tc>
        <w:tc>
          <w:tcPr>
            <w:tcW w:w="630" w:type="dxa"/>
            <w:tcBorders>
              <w:bottom w:val="single" w:sz="4" w:space="0" w:color="auto"/>
            </w:tcBorders>
            <w:shd w:val="clear" w:color="auto" w:fill="FFFFFF" w:themeFill="background1"/>
          </w:tcPr>
          <w:p w14:paraId="78CBAB6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387B795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S-52</w:t>
            </w:r>
          </w:p>
        </w:tc>
        <w:tc>
          <w:tcPr>
            <w:tcW w:w="720" w:type="dxa"/>
            <w:tcBorders>
              <w:bottom w:val="single" w:sz="4" w:space="0" w:color="auto"/>
            </w:tcBorders>
            <w:shd w:val="clear" w:color="auto" w:fill="FFFF00"/>
          </w:tcPr>
          <w:p w14:paraId="73EAE03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720" w:type="dxa"/>
            <w:tcBorders>
              <w:bottom w:val="single" w:sz="4" w:space="0" w:color="auto"/>
            </w:tcBorders>
            <w:shd w:val="clear" w:color="auto" w:fill="FFFF00"/>
          </w:tcPr>
          <w:p w14:paraId="14A951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S-52</w:t>
            </w:r>
          </w:p>
        </w:tc>
        <w:tc>
          <w:tcPr>
            <w:tcW w:w="720" w:type="dxa"/>
            <w:shd w:val="clear" w:color="auto" w:fill="FFFFFF" w:themeFill="background1"/>
          </w:tcPr>
          <w:p w14:paraId="3EADAD2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FF" w:themeFill="background1"/>
          </w:tcPr>
          <w:p w14:paraId="27D8DAA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tcBorders>
              <w:bottom w:val="single" w:sz="4" w:space="0" w:color="auto"/>
            </w:tcBorders>
            <w:shd w:val="clear" w:color="auto" w:fill="FFFF00"/>
          </w:tcPr>
          <w:p w14:paraId="454933E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S-70</w:t>
            </w:r>
          </w:p>
        </w:tc>
        <w:tc>
          <w:tcPr>
            <w:tcW w:w="540" w:type="dxa"/>
            <w:shd w:val="clear" w:color="auto" w:fill="FFFF00"/>
          </w:tcPr>
          <w:p w14:paraId="2459DD3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540" w:type="dxa"/>
            <w:tcBorders>
              <w:bottom w:val="single" w:sz="4" w:space="0" w:color="auto"/>
            </w:tcBorders>
            <w:shd w:val="clear" w:color="auto" w:fill="FFFFFF" w:themeFill="background1"/>
          </w:tcPr>
          <w:p w14:paraId="26888A2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tcBorders>
              <w:bottom w:val="single" w:sz="4" w:space="0" w:color="auto"/>
            </w:tcBorders>
            <w:shd w:val="clear" w:color="auto" w:fill="FFFF00"/>
          </w:tcPr>
          <w:p w14:paraId="5F29E29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S-70</w:t>
            </w:r>
          </w:p>
        </w:tc>
      </w:tr>
      <w:tr w:rsidR="00EB4BE1" w:rsidRPr="00EB4BE1" w14:paraId="518CC442" w14:textId="77777777" w:rsidTr="0083188D">
        <w:tc>
          <w:tcPr>
            <w:tcW w:w="630" w:type="dxa"/>
          </w:tcPr>
          <w:p w14:paraId="641E1FA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I</w:t>
            </w:r>
          </w:p>
        </w:tc>
        <w:tc>
          <w:tcPr>
            <w:tcW w:w="540" w:type="dxa"/>
            <w:shd w:val="clear" w:color="auto" w:fill="FFFF00"/>
          </w:tcPr>
          <w:p w14:paraId="72B03BD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S-53</w:t>
            </w:r>
          </w:p>
        </w:tc>
        <w:tc>
          <w:tcPr>
            <w:tcW w:w="540" w:type="dxa"/>
            <w:shd w:val="clear" w:color="auto" w:fill="FFFF00"/>
          </w:tcPr>
          <w:p w14:paraId="6DF413C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S-81</w:t>
            </w:r>
          </w:p>
        </w:tc>
        <w:tc>
          <w:tcPr>
            <w:tcW w:w="594" w:type="dxa"/>
            <w:shd w:val="clear" w:color="auto" w:fill="FFFFFF" w:themeFill="background1"/>
          </w:tcPr>
          <w:p w14:paraId="47A7722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shd w:val="clear" w:color="auto" w:fill="FFFFFF" w:themeFill="background1"/>
          </w:tcPr>
          <w:p w14:paraId="7DD38A0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6699"/>
          </w:tcPr>
          <w:p w14:paraId="37620C8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B-72</w:t>
            </w:r>
          </w:p>
        </w:tc>
        <w:tc>
          <w:tcPr>
            <w:tcW w:w="720" w:type="dxa"/>
            <w:shd w:val="clear" w:color="auto" w:fill="FF6699"/>
          </w:tcPr>
          <w:p w14:paraId="47883C1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B-37</w:t>
            </w:r>
          </w:p>
        </w:tc>
        <w:tc>
          <w:tcPr>
            <w:tcW w:w="630" w:type="dxa"/>
            <w:tcBorders>
              <w:bottom w:val="single" w:sz="4" w:space="0" w:color="auto"/>
            </w:tcBorders>
            <w:shd w:val="clear" w:color="auto" w:fill="FF6699"/>
          </w:tcPr>
          <w:p w14:paraId="5076010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B-53</w:t>
            </w:r>
          </w:p>
        </w:tc>
        <w:tc>
          <w:tcPr>
            <w:tcW w:w="720" w:type="dxa"/>
            <w:shd w:val="clear" w:color="auto" w:fill="FFFFFF" w:themeFill="background1"/>
          </w:tcPr>
          <w:p w14:paraId="5A12CFC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FF" w:themeFill="background1"/>
          </w:tcPr>
          <w:p w14:paraId="1EBAA5E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6699"/>
          </w:tcPr>
          <w:p w14:paraId="797BF5E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B-25</w:t>
            </w:r>
          </w:p>
        </w:tc>
        <w:tc>
          <w:tcPr>
            <w:tcW w:w="720" w:type="dxa"/>
            <w:shd w:val="clear" w:color="auto" w:fill="FFFFFF" w:themeFill="background1"/>
          </w:tcPr>
          <w:p w14:paraId="2396388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shd w:val="clear" w:color="auto" w:fill="FF6699"/>
          </w:tcPr>
          <w:p w14:paraId="5502515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B-28</w:t>
            </w:r>
          </w:p>
        </w:tc>
        <w:tc>
          <w:tcPr>
            <w:tcW w:w="540" w:type="dxa"/>
            <w:shd w:val="clear" w:color="auto" w:fill="FFFFFF" w:themeFill="background1"/>
          </w:tcPr>
          <w:p w14:paraId="54F7D52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FF00"/>
          </w:tcPr>
          <w:p w14:paraId="42B8B20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540" w:type="dxa"/>
            <w:tcBorders>
              <w:bottom w:val="single" w:sz="4" w:space="0" w:color="auto"/>
            </w:tcBorders>
            <w:shd w:val="clear" w:color="auto" w:fill="FF6699"/>
          </w:tcPr>
          <w:p w14:paraId="42936CB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B-36</w:t>
            </w:r>
          </w:p>
        </w:tc>
        <w:tc>
          <w:tcPr>
            <w:tcW w:w="540" w:type="dxa"/>
            <w:shd w:val="clear" w:color="auto" w:fill="FFFFFF" w:themeFill="background1"/>
          </w:tcPr>
          <w:p w14:paraId="2CBFB4E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r>
      <w:tr w:rsidR="00EB4BE1" w:rsidRPr="00EB4BE1" w14:paraId="47542CB4" w14:textId="77777777" w:rsidTr="0083188D">
        <w:tc>
          <w:tcPr>
            <w:tcW w:w="630" w:type="dxa"/>
          </w:tcPr>
          <w:p w14:paraId="205201D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K</w:t>
            </w:r>
          </w:p>
        </w:tc>
        <w:tc>
          <w:tcPr>
            <w:tcW w:w="540" w:type="dxa"/>
            <w:shd w:val="clear" w:color="auto" w:fill="FFFF00"/>
          </w:tcPr>
          <w:p w14:paraId="051DD4E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540" w:type="dxa"/>
            <w:shd w:val="clear" w:color="auto" w:fill="FFFF00"/>
          </w:tcPr>
          <w:p w14:paraId="647E3B9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594" w:type="dxa"/>
            <w:shd w:val="clear" w:color="auto" w:fill="FFFF00"/>
          </w:tcPr>
          <w:p w14:paraId="59C0481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630" w:type="dxa"/>
            <w:shd w:val="clear" w:color="auto" w:fill="FFFF00"/>
          </w:tcPr>
          <w:p w14:paraId="4099DA4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30" w:type="dxa"/>
            <w:shd w:val="clear" w:color="auto" w:fill="FF6699"/>
          </w:tcPr>
          <w:p w14:paraId="69583D7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B-46</w:t>
            </w:r>
          </w:p>
        </w:tc>
        <w:tc>
          <w:tcPr>
            <w:tcW w:w="720" w:type="dxa"/>
            <w:shd w:val="clear" w:color="auto" w:fill="FFFF00"/>
          </w:tcPr>
          <w:p w14:paraId="793B16B5"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S-54</w:t>
            </w:r>
          </w:p>
          <w:p w14:paraId="6AE31018"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shd w:val="clear" w:color="auto" w:fill="FF6699"/>
              </w:rPr>
              <w:t>B-23</w:t>
            </w:r>
          </w:p>
        </w:tc>
        <w:tc>
          <w:tcPr>
            <w:tcW w:w="630" w:type="dxa"/>
            <w:tcBorders>
              <w:bottom w:val="single" w:sz="4" w:space="0" w:color="auto"/>
            </w:tcBorders>
            <w:shd w:val="clear" w:color="auto" w:fill="FFFFFF" w:themeFill="background1"/>
          </w:tcPr>
          <w:p w14:paraId="23ED49C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61332D4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720" w:type="dxa"/>
            <w:shd w:val="clear" w:color="auto" w:fill="FFFF00"/>
          </w:tcPr>
          <w:p w14:paraId="035CF78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720" w:type="dxa"/>
            <w:tcBorders>
              <w:bottom w:val="single" w:sz="4" w:space="0" w:color="auto"/>
            </w:tcBorders>
            <w:shd w:val="clear" w:color="auto" w:fill="FFFF00"/>
          </w:tcPr>
          <w:p w14:paraId="2090BDC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720" w:type="dxa"/>
            <w:tcBorders>
              <w:bottom w:val="single" w:sz="4" w:space="0" w:color="auto"/>
            </w:tcBorders>
            <w:shd w:val="clear" w:color="auto" w:fill="FFFF00"/>
          </w:tcPr>
          <w:p w14:paraId="6BCC421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630" w:type="dxa"/>
            <w:shd w:val="clear" w:color="auto" w:fill="FFFF00"/>
          </w:tcPr>
          <w:p w14:paraId="160F85C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540" w:type="dxa"/>
            <w:shd w:val="clear" w:color="auto" w:fill="FFFF00"/>
          </w:tcPr>
          <w:p w14:paraId="6C8C0A0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540" w:type="dxa"/>
            <w:shd w:val="clear" w:color="auto" w:fill="FFFF00"/>
          </w:tcPr>
          <w:p w14:paraId="53693CC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540" w:type="dxa"/>
            <w:shd w:val="clear" w:color="auto" w:fill="FF6699"/>
          </w:tcPr>
          <w:p w14:paraId="074D8BE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B-23</w:t>
            </w:r>
          </w:p>
        </w:tc>
        <w:tc>
          <w:tcPr>
            <w:tcW w:w="540" w:type="dxa"/>
            <w:shd w:val="clear" w:color="auto" w:fill="FFFF00"/>
          </w:tcPr>
          <w:p w14:paraId="44FD5FE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r>
    </w:tbl>
    <w:p w14:paraId="0343D9CC" w14:textId="77777777" w:rsidR="00FE0B0F" w:rsidRPr="00EB4BE1" w:rsidRDefault="00FE0B0F" w:rsidP="00FE0B0F"/>
    <w:p w14:paraId="5D0729DE" w14:textId="0FEDDAEC" w:rsidR="00FE0B0F" w:rsidRDefault="00FE0B0F" w:rsidP="0072509D">
      <w:pPr>
        <w:spacing w:after="0" w:line="360" w:lineRule="auto"/>
        <w:ind w:firstLine="720"/>
        <w:rPr>
          <w:sz w:val="24"/>
        </w:rPr>
      </w:pPr>
      <w:r w:rsidRPr="00D22F37">
        <w:rPr>
          <w:sz w:val="24"/>
        </w:rPr>
        <w:t>In 2011 there was a consistent issue regarding the lack of training of paraprofessionals and with the lack of training for teachers to maximize the teacher-paraprofessional instructional dynamic. This impacted schools</w:t>
      </w:r>
      <w:r w:rsidR="00E95B8F">
        <w:rPr>
          <w:sz w:val="24"/>
        </w:rPr>
        <w:t>’</w:t>
      </w:r>
      <w:r w:rsidRPr="00D22F37">
        <w:rPr>
          <w:sz w:val="24"/>
        </w:rPr>
        <w:t xml:space="preserve"> ability to meet the needs of student</w:t>
      </w:r>
      <w:r w:rsidR="00CA48ED">
        <w:rPr>
          <w:sz w:val="24"/>
        </w:rPr>
        <w:t>s of all</w:t>
      </w:r>
      <w:r w:rsidRPr="00D22F37">
        <w:rPr>
          <w:sz w:val="24"/>
        </w:rPr>
        <w:t xml:space="preserve"> ability levels. The other issue identified in item 5c highlight</w:t>
      </w:r>
      <w:r w:rsidR="00CA48ED">
        <w:rPr>
          <w:sz w:val="24"/>
        </w:rPr>
        <w:t>ed</w:t>
      </w:r>
      <w:r w:rsidRPr="00D22F37">
        <w:rPr>
          <w:sz w:val="24"/>
        </w:rPr>
        <w:t xml:space="preserve"> the barriers that prevent</w:t>
      </w:r>
      <w:r w:rsidR="00CA48ED">
        <w:rPr>
          <w:sz w:val="24"/>
        </w:rPr>
        <w:t>ed</w:t>
      </w:r>
      <w:r w:rsidRPr="00D22F37">
        <w:rPr>
          <w:sz w:val="24"/>
        </w:rPr>
        <w:t xml:space="preserve"> teacher collaboration on student assessment matters. This was </w:t>
      </w:r>
      <w:proofErr w:type="gramStart"/>
      <w:r w:rsidRPr="00D22F37">
        <w:rPr>
          <w:sz w:val="24"/>
        </w:rPr>
        <w:t>a strength</w:t>
      </w:r>
      <w:proofErr w:type="gramEnd"/>
      <w:r w:rsidRPr="00D22F37">
        <w:rPr>
          <w:sz w:val="24"/>
        </w:rPr>
        <w:t xml:space="preserve"> only in </w:t>
      </w:r>
      <w:r w:rsidR="00602E77">
        <w:rPr>
          <w:sz w:val="24"/>
        </w:rPr>
        <w:t>S</w:t>
      </w:r>
      <w:r w:rsidRPr="00D22F37">
        <w:rPr>
          <w:sz w:val="24"/>
        </w:rPr>
        <w:t xml:space="preserve">chool </w:t>
      </w:r>
      <w:r w:rsidRPr="00CA48ED">
        <w:rPr>
          <w:b/>
          <w:sz w:val="24"/>
        </w:rPr>
        <w:t>C</w:t>
      </w:r>
      <w:r w:rsidRPr="00D22F37">
        <w:rPr>
          <w:sz w:val="24"/>
        </w:rPr>
        <w:t xml:space="preserve">. School </w:t>
      </w:r>
      <w:r w:rsidRPr="00CA48ED">
        <w:rPr>
          <w:b/>
          <w:sz w:val="24"/>
        </w:rPr>
        <w:t>I</w:t>
      </w:r>
      <w:r w:rsidRPr="00D22F37">
        <w:rPr>
          <w:sz w:val="24"/>
        </w:rPr>
        <w:t xml:space="preserve"> reported a lack of interventions provided to students who need additional support.</w:t>
      </w:r>
    </w:p>
    <w:p w14:paraId="223CE64B" w14:textId="758931C4" w:rsidR="00602E77" w:rsidRPr="00D22F37" w:rsidRDefault="00602E77" w:rsidP="0072509D">
      <w:pPr>
        <w:spacing w:after="0" w:line="360" w:lineRule="auto"/>
        <w:ind w:firstLine="720"/>
        <w:rPr>
          <w:sz w:val="24"/>
        </w:rPr>
      </w:pPr>
      <w:r>
        <w:rPr>
          <w:sz w:val="24"/>
        </w:rPr>
        <w:t>The first chi-square test applied to the 2011 PLC teaching data found a statistically significant difference (</w:t>
      </w:r>
      <w:r w:rsidRPr="00B859A2">
        <w:rPr>
          <w:i/>
          <w:sz w:val="24"/>
        </w:rPr>
        <w:t>p</w:t>
      </w:r>
      <w:r>
        <w:rPr>
          <w:sz w:val="24"/>
        </w:rPr>
        <w:t xml:space="preserve"> &lt; .001).</w:t>
      </w:r>
      <w:r w:rsidR="00E95B8F">
        <w:rPr>
          <w:sz w:val="24"/>
        </w:rPr>
        <w:t xml:space="preserve">  This suggests that some noticeable variations existed in the number of strengths among the five schools with respect to teaching.</w:t>
      </w:r>
    </w:p>
    <w:tbl>
      <w:tblPr>
        <w:tblStyle w:val="TableGrid"/>
        <w:tblpPr w:leftFromText="180" w:rightFromText="180" w:vertAnchor="text" w:horzAnchor="margin" w:tblpY="232"/>
        <w:tblW w:w="10640" w:type="dxa"/>
        <w:tblLayout w:type="fixed"/>
        <w:tblLook w:val="04A0" w:firstRow="1" w:lastRow="0" w:firstColumn="1" w:lastColumn="0" w:noHBand="0" w:noVBand="1"/>
      </w:tblPr>
      <w:tblGrid>
        <w:gridCol w:w="630"/>
        <w:gridCol w:w="540"/>
        <w:gridCol w:w="540"/>
        <w:gridCol w:w="648"/>
        <w:gridCol w:w="630"/>
        <w:gridCol w:w="630"/>
        <w:gridCol w:w="720"/>
        <w:gridCol w:w="630"/>
        <w:gridCol w:w="720"/>
        <w:gridCol w:w="720"/>
        <w:gridCol w:w="720"/>
        <w:gridCol w:w="720"/>
        <w:gridCol w:w="630"/>
        <w:gridCol w:w="540"/>
        <w:gridCol w:w="540"/>
        <w:gridCol w:w="540"/>
        <w:gridCol w:w="542"/>
      </w:tblGrid>
      <w:tr w:rsidR="00EB4BE1" w:rsidRPr="00EB4BE1" w14:paraId="49FA5231" w14:textId="77777777" w:rsidTr="0083188D">
        <w:tc>
          <w:tcPr>
            <w:tcW w:w="10640" w:type="dxa"/>
            <w:gridSpan w:val="17"/>
          </w:tcPr>
          <w:p w14:paraId="76DE23C8" w14:textId="7F597EAC" w:rsidR="00FE0B0F" w:rsidRPr="00EB4BE1" w:rsidRDefault="00165526" w:rsidP="0083188D">
            <w:pPr>
              <w:jc w:val="center"/>
              <w:rPr>
                <w:sz w:val="14"/>
                <w:szCs w:val="14"/>
              </w:rPr>
            </w:pPr>
            <w:r>
              <w:rPr>
                <w:rFonts w:asciiTheme="minorHAnsi" w:hAnsiTheme="minorHAnsi"/>
                <w:lang w:val="en-CA"/>
              </w:rPr>
              <w:t xml:space="preserve">Figure </w:t>
            </w:r>
            <w:r w:rsidR="0079392E">
              <w:rPr>
                <w:rFonts w:asciiTheme="minorHAnsi" w:hAnsiTheme="minorHAnsi"/>
                <w:lang w:val="en-CA"/>
              </w:rPr>
              <w:t>8</w:t>
            </w:r>
            <w:r>
              <w:rPr>
                <w:rFonts w:asciiTheme="minorHAnsi" w:hAnsiTheme="minorHAnsi"/>
                <w:lang w:val="en-CA"/>
              </w:rPr>
              <w:t xml:space="preserve">b - </w:t>
            </w:r>
            <w:r w:rsidR="00FE0B0F" w:rsidRPr="00EB4BE1">
              <w:rPr>
                <w:rFonts w:asciiTheme="minorHAnsi" w:hAnsiTheme="minorHAnsi"/>
                <w:lang w:val="en-CA"/>
              </w:rPr>
              <w:t>PLC  Teaching - 2013</w:t>
            </w:r>
          </w:p>
          <w:p w14:paraId="430FA358" w14:textId="77777777" w:rsidR="00FE0B0F" w:rsidRPr="00EB4BE1" w:rsidRDefault="00FE0B0F" w:rsidP="0083188D">
            <w:pPr>
              <w:jc w:val="center"/>
              <w:rPr>
                <w:sz w:val="14"/>
                <w:szCs w:val="14"/>
              </w:rPr>
            </w:pPr>
          </w:p>
        </w:tc>
      </w:tr>
      <w:tr w:rsidR="00EB4BE1" w:rsidRPr="00EB4BE1" w14:paraId="789D11FA" w14:textId="77777777" w:rsidTr="0083188D">
        <w:tc>
          <w:tcPr>
            <w:tcW w:w="630" w:type="dxa"/>
          </w:tcPr>
          <w:p w14:paraId="232FF8D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School</w:t>
            </w:r>
          </w:p>
        </w:tc>
        <w:tc>
          <w:tcPr>
            <w:tcW w:w="1728" w:type="dxa"/>
            <w:gridSpan w:val="3"/>
          </w:tcPr>
          <w:p w14:paraId="026B390A"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Teacher Collaboration on Instructional Practices Encouraged</w:t>
            </w:r>
          </w:p>
        </w:tc>
        <w:tc>
          <w:tcPr>
            <w:tcW w:w="1980" w:type="dxa"/>
            <w:gridSpan w:val="3"/>
          </w:tcPr>
          <w:p w14:paraId="6677E6AF"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Instructional Practices Meet All Student Ability Levels</w:t>
            </w:r>
          </w:p>
        </w:tc>
        <w:tc>
          <w:tcPr>
            <w:tcW w:w="2070" w:type="dxa"/>
            <w:gridSpan w:val="3"/>
          </w:tcPr>
          <w:p w14:paraId="20D9AE4E"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Lesson Planning is Vital for Improving Student Achievement</w:t>
            </w:r>
          </w:p>
        </w:tc>
        <w:tc>
          <w:tcPr>
            <w:tcW w:w="2070" w:type="dxa"/>
            <w:gridSpan w:val="3"/>
          </w:tcPr>
          <w:p w14:paraId="5A00B1F0"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Interventions Provided to Students When Required</w:t>
            </w:r>
          </w:p>
        </w:tc>
        <w:tc>
          <w:tcPr>
            <w:tcW w:w="2162" w:type="dxa"/>
            <w:gridSpan w:val="4"/>
          </w:tcPr>
          <w:p w14:paraId="67B72897"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Assessment is a Key Component of Instructional Practice</w:t>
            </w:r>
          </w:p>
        </w:tc>
      </w:tr>
      <w:tr w:rsidR="00EB4BE1" w:rsidRPr="00EB4BE1" w14:paraId="7D3D1C35" w14:textId="77777777" w:rsidTr="0083188D">
        <w:tc>
          <w:tcPr>
            <w:tcW w:w="630" w:type="dxa"/>
          </w:tcPr>
          <w:p w14:paraId="3CC79DF4" w14:textId="77777777" w:rsidR="00FE0B0F" w:rsidRPr="00EB4BE1" w:rsidRDefault="00FE0B0F" w:rsidP="0083188D">
            <w:pPr>
              <w:spacing w:line="360" w:lineRule="auto"/>
              <w:jc w:val="center"/>
              <w:rPr>
                <w:rFonts w:asciiTheme="minorHAnsi" w:hAnsiTheme="minorHAnsi"/>
                <w:sz w:val="14"/>
                <w:szCs w:val="14"/>
              </w:rPr>
            </w:pPr>
          </w:p>
        </w:tc>
        <w:tc>
          <w:tcPr>
            <w:tcW w:w="540" w:type="dxa"/>
            <w:tcBorders>
              <w:bottom w:val="single" w:sz="4" w:space="0" w:color="auto"/>
            </w:tcBorders>
          </w:tcPr>
          <w:p w14:paraId="5103767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1a</w:t>
            </w:r>
          </w:p>
        </w:tc>
        <w:tc>
          <w:tcPr>
            <w:tcW w:w="540" w:type="dxa"/>
            <w:tcBorders>
              <w:bottom w:val="single" w:sz="4" w:space="0" w:color="auto"/>
            </w:tcBorders>
          </w:tcPr>
          <w:p w14:paraId="0CE5023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1b</w:t>
            </w:r>
          </w:p>
        </w:tc>
        <w:tc>
          <w:tcPr>
            <w:tcW w:w="648" w:type="dxa"/>
            <w:tcBorders>
              <w:bottom w:val="single" w:sz="4" w:space="0" w:color="auto"/>
            </w:tcBorders>
          </w:tcPr>
          <w:p w14:paraId="4891931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1c</w:t>
            </w:r>
          </w:p>
        </w:tc>
        <w:tc>
          <w:tcPr>
            <w:tcW w:w="630" w:type="dxa"/>
            <w:tcBorders>
              <w:bottom w:val="single" w:sz="4" w:space="0" w:color="auto"/>
            </w:tcBorders>
          </w:tcPr>
          <w:p w14:paraId="13C41D1E"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2a</w:t>
            </w:r>
          </w:p>
        </w:tc>
        <w:tc>
          <w:tcPr>
            <w:tcW w:w="630" w:type="dxa"/>
            <w:tcBorders>
              <w:bottom w:val="single" w:sz="4" w:space="0" w:color="auto"/>
            </w:tcBorders>
          </w:tcPr>
          <w:p w14:paraId="659DB9E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2b</w:t>
            </w:r>
          </w:p>
        </w:tc>
        <w:tc>
          <w:tcPr>
            <w:tcW w:w="720" w:type="dxa"/>
            <w:tcBorders>
              <w:bottom w:val="single" w:sz="4" w:space="0" w:color="auto"/>
            </w:tcBorders>
          </w:tcPr>
          <w:p w14:paraId="6EF0A62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2c</w:t>
            </w:r>
          </w:p>
        </w:tc>
        <w:tc>
          <w:tcPr>
            <w:tcW w:w="630" w:type="dxa"/>
            <w:tcBorders>
              <w:bottom w:val="single" w:sz="4" w:space="0" w:color="auto"/>
            </w:tcBorders>
          </w:tcPr>
          <w:p w14:paraId="2122457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3a</w:t>
            </w:r>
          </w:p>
        </w:tc>
        <w:tc>
          <w:tcPr>
            <w:tcW w:w="720" w:type="dxa"/>
            <w:tcBorders>
              <w:bottom w:val="single" w:sz="4" w:space="0" w:color="auto"/>
            </w:tcBorders>
          </w:tcPr>
          <w:p w14:paraId="3ACEA07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3b</w:t>
            </w:r>
          </w:p>
        </w:tc>
        <w:tc>
          <w:tcPr>
            <w:tcW w:w="720" w:type="dxa"/>
            <w:tcBorders>
              <w:bottom w:val="single" w:sz="4" w:space="0" w:color="auto"/>
            </w:tcBorders>
          </w:tcPr>
          <w:p w14:paraId="23EFF49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3c</w:t>
            </w:r>
          </w:p>
        </w:tc>
        <w:tc>
          <w:tcPr>
            <w:tcW w:w="720" w:type="dxa"/>
            <w:tcBorders>
              <w:bottom w:val="single" w:sz="4" w:space="0" w:color="auto"/>
            </w:tcBorders>
          </w:tcPr>
          <w:p w14:paraId="47861C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4a</w:t>
            </w:r>
          </w:p>
        </w:tc>
        <w:tc>
          <w:tcPr>
            <w:tcW w:w="720" w:type="dxa"/>
            <w:tcBorders>
              <w:bottom w:val="single" w:sz="4" w:space="0" w:color="auto"/>
            </w:tcBorders>
          </w:tcPr>
          <w:p w14:paraId="7F05A1B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4b</w:t>
            </w:r>
          </w:p>
        </w:tc>
        <w:tc>
          <w:tcPr>
            <w:tcW w:w="630" w:type="dxa"/>
            <w:tcBorders>
              <w:bottom w:val="single" w:sz="4" w:space="0" w:color="auto"/>
            </w:tcBorders>
          </w:tcPr>
          <w:p w14:paraId="161A813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4c</w:t>
            </w:r>
          </w:p>
        </w:tc>
        <w:tc>
          <w:tcPr>
            <w:tcW w:w="540" w:type="dxa"/>
            <w:tcBorders>
              <w:bottom w:val="single" w:sz="4" w:space="0" w:color="auto"/>
            </w:tcBorders>
          </w:tcPr>
          <w:p w14:paraId="11DAEAD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5a</w:t>
            </w:r>
          </w:p>
        </w:tc>
        <w:tc>
          <w:tcPr>
            <w:tcW w:w="540" w:type="dxa"/>
            <w:tcBorders>
              <w:bottom w:val="single" w:sz="4" w:space="0" w:color="auto"/>
            </w:tcBorders>
          </w:tcPr>
          <w:p w14:paraId="166F791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5b</w:t>
            </w:r>
          </w:p>
        </w:tc>
        <w:tc>
          <w:tcPr>
            <w:tcW w:w="540" w:type="dxa"/>
            <w:tcBorders>
              <w:bottom w:val="single" w:sz="4" w:space="0" w:color="auto"/>
            </w:tcBorders>
          </w:tcPr>
          <w:p w14:paraId="4D8467E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5c</w:t>
            </w:r>
          </w:p>
        </w:tc>
        <w:tc>
          <w:tcPr>
            <w:tcW w:w="542" w:type="dxa"/>
            <w:tcBorders>
              <w:bottom w:val="single" w:sz="4" w:space="0" w:color="auto"/>
            </w:tcBorders>
          </w:tcPr>
          <w:p w14:paraId="6B92E3E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5d</w:t>
            </w:r>
          </w:p>
        </w:tc>
      </w:tr>
      <w:tr w:rsidR="00EB4BE1" w:rsidRPr="00EB4BE1" w14:paraId="3AA479A8" w14:textId="77777777" w:rsidTr="0083188D">
        <w:tc>
          <w:tcPr>
            <w:tcW w:w="630" w:type="dxa"/>
          </w:tcPr>
          <w:p w14:paraId="2C7005A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C</w:t>
            </w:r>
          </w:p>
        </w:tc>
        <w:tc>
          <w:tcPr>
            <w:tcW w:w="540" w:type="dxa"/>
            <w:shd w:val="clear" w:color="auto" w:fill="FFFF00"/>
          </w:tcPr>
          <w:p w14:paraId="6094CC6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S-83</w:t>
            </w:r>
          </w:p>
        </w:tc>
        <w:tc>
          <w:tcPr>
            <w:tcW w:w="540" w:type="dxa"/>
            <w:shd w:val="clear" w:color="auto" w:fill="FFFF00"/>
          </w:tcPr>
          <w:p w14:paraId="4771656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48" w:type="dxa"/>
            <w:tcBorders>
              <w:bottom w:val="single" w:sz="4" w:space="0" w:color="auto"/>
            </w:tcBorders>
            <w:shd w:val="clear" w:color="auto" w:fill="FFFF00"/>
          </w:tcPr>
          <w:p w14:paraId="644B004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630" w:type="dxa"/>
            <w:tcBorders>
              <w:bottom w:val="single" w:sz="4" w:space="0" w:color="auto"/>
            </w:tcBorders>
            <w:shd w:val="clear" w:color="auto" w:fill="FFFF00"/>
          </w:tcPr>
          <w:p w14:paraId="2C57371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S-57</w:t>
            </w:r>
          </w:p>
        </w:tc>
        <w:tc>
          <w:tcPr>
            <w:tcW w:w="630" w:type="dxa"/>
            <w:tcBorders>
              <w:bottom w:val="single" w:sz="4" w:space="0" w:color="auto"/>
            </w:tcBorders>
            <w:shd w:val="clear" w:color="auto" w:fill="FF6699"/>
          </w:tcPr>
          <w:p w14:paraId="28E8E17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B-40</w:t>
            </w:r>
          </w:p>
        </w:tc>
        <w:tc>
          <w:tcPr>
            <w:tcW w:w="720" w:type="dxa"/>
            <w:tcBorders>
              <w:bottom w:val="single" w:sz="4" w:space="0" w:color="auto"/>
            </w:tcBorders>
            <w:shd w:val="clear" w:color="auto" w:fill="FF6699"/>
          </w:tcPr>
          <w:p w14:paraId="091D8A7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B-26</w:t>
            </w:r>
          </w:p>
        </w:tc>
        <w:tc>
          <w:tcPr>
            <w:tcW w:w="630" w:type="dxa"/>
            <w:tcBorders>
              <w:bottom w:val="single" w:sz="4" w:space="0" w:color="auto"/>
            </w:tcBorders>
            <w:shd w:val="clear" w:color="auto" w:fill="FFFFFF" w:themeFill="background1"/>
          </w:tcPr>
          <w:p w14:paraId="4D55A59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69BF3C3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S-63</w:t>
            </w:r>
          </w:p>
        </w:tc>
        <w:tc>
          <w:tcPr>
            <w:tcW w:w="720" w:type="dxa"/>
            <w:tcBorders>
              <w:bottom w:val="single" w:sz="4" w:space="0" w:color="auto"/>
            </w:tcBorders>
            <w:shd w:val="clear" w:color="auto" w:fill="FFFF00"/>
          </w:tcPr>
          <w:p w14:paraId="6876156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S-86</w:t>
            </w:r>
          </w:p>
        </w:tc>
        <w:tc>
          <w:tcPr>
            <w:tcW w:w="720" w:type="dxa"/>
            <w:tcBorders>
              <w:bottom w:val="single" w:sz="4" w:space="0" w:color="auto"/>
            </w:tcBorders>
            <w:shd w:val="clear" w:color="auto" w:fill="FFFF00"/>
          </w:tcPr>
          <w:p w14:paraId="1520AB5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720" w:type="dxa"/>
            <w:tcBorders>
              <w:bottom w:val="single" w:sz="4" w:space="0" w:color="auto"/>
            </w:tcBorders>
            <w:shd w:val="clear" w:color="auto" w:fill="FFFFFF" w:themeFill="background1"/>
          </w:tcPr>
          <w:p w14:paraId="215A4A6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00"/>
          </w:tcPr>
          <w:p w14:paraId="1FE424E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S-81</w:t>
            </w:r>
          </w:p>
        </w:tc>
        <w:tc>
          <w:tcPr>
            <w:tcW w:w="540" w:type="dxa"/>
            <w:shd w:val="clear" w:color="auto" w:fill="FFFF00"/>
          </w:tcPr>
          <w:p w14:paraId="0E69B96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540" w:type="dxa"/>
            <w:shd w:val="clear" w:color="auto" w:fill="FFFF00"/>
          </w:tcPr>
          <w:p w14:paraId="08FB1A7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S-62</w:t>
            </w:r>
          </w:p>
        </w:tc>
        <w:tc>
          <w:tcPr>
            <w:tcW w:w="540" w:type="dxa"/>
            <w:tcBorders>
              <w:bottom w:val="single" w:sz="4" w:space="0" w:color="auto"/>
            </w:tcBorders>
            <w:shd w:val="clear" w:color="auto" w:fill="FFFF00"/>
          </w:tcPr>
          <w:p w14:paraId="2433CE02"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S-59</w:t>
            </w:r>
          </w:p>
        </w:tc>
        <w:tc>
          <w:tcPr>
            <w:tcW w:w="542" w:type="dxa"/>
            <w:shd w:val="clear" w:color="auto" w:fill="FFFF00"/>
          </w:tcPr>
          <w:p w14:paraId="7272D6B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S-78</w:t>
            </w:r>
          </w:p>
        </w:tc>
      </w:tr>
      <w:tr w:rsidR="00EB4BE1" w:rsidRPr="00EB4BE1" w14:paraId="22E09D94" w14:textId="77777777" w:rsidTr="0083188D">
        <w:tc>
          <w:tcPr>
            <w:tcW w:w="630" w:type="dxa"/>
          </w:tcPr>
          <w:p w14:paraId="52DC050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D</w:t>
            </w:r>
          </w:p>
        </w:tc>
        <w:tc>
          <w:tcPr>
            <w:tcW w:w="540" w:type="dxa"/>
            <w:shd w:val="clear" w:color="auto" w:fill="FFFF00"/>
          </w:tcPr>
          <w:p w14:paraId="5DB91BE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540" w:type="dxa"/>
            <w:shd w:val="clear" w:color="auto" w:fill="FFFF00"/>
          </w:tcPr>
          <w:p w14:paraId="217068A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48" w:type="dxa"/>
            <w:tcBorders>
              <w:bottom w:val="single" w:sz="4" w:space="0" w:color="auto"/>
            </w:tcBorders>
            <w:shd w:val="clear" w:color="auto" w:fill="FFFF00"/>
          </w:tcPr>
          <w:p w14:paraId="706A97B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30" w:type="dxa"/>
            <w:shd w:val="clear" w:color="auto" w:fill="FFFF00"/>
          </w:tcPr>
          <w:p w14:paraId="444A4BC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630" w:type="dxa"/>
            <w:tcBorders>
              <w:bottom w:val="single" w:sz="4" w:space="0" w:color="auto"/>
            </w:tcBorders>
            <w:shd w:val="clear" w:color="auto" w:fill="FFFF00"/>
          </w:tcPr>
          <w:p w14:paraId="7149C91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S-62</w:t>
            </w:r>
          </w:p>
        </w:tc>
        <w:tc>
          <w:tcPr>
            <w:tcW w:w="720" w:type="dxa"/>
            <w:tcBorders>
              <w:bottom w:val="single" w:sz="4" w:space="0" w:color="auto"/>
            </w:tcBorders>
            <w:shd w:val="clear" w:color="auto" w:fill="FFFF00"/>
          </w:tcPr>
          <w:p w14:paraId="36B543B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S-54</w:t>
            </w:r>
          </w:p>
        </w:tc>
        <w:tc>
          <w:tcPr>
            <w:tcW w:w="630" w:type="dxa"/>
            <w:tcBorders>
              <w:bottom w:val="single" w:sz="4" w:space="0" w:color="auto"/>
            </w:tcBorders>
            <w:shd w:val="clear" w:color="auto" w:fill="FFFF00"/>
          </w:tcPr>
          <w:p w14:paraId="62F47A3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720" w:type="dxa"/>
            <w:shd w:val="clear" w:color="auto" w:fill="FFFF00"/>
          </w:tcPr>
          <w:p w14:paraId="5801273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720" w:type="dxa"/>
            <w:shd w:val="clear" w:color="auto" w:fill="FFFF00"/>
          </w:tcPr>
          <w:p w14:paraId="3F4A01E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720" w:type="dxa"/>
            <w:shd w:val="clear" w:color="auto" w:fill="FFFF00"/>
          </w:tcPr>
          <w:p w14:paraId="1538F3F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720" w:type="dxa"/>
            <w:shd w:val="clear" w:color="auto" w:fill="FFFF00"/>
          </w:tcPr>
          <w:p w14:paraId="44F3D87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630" w:type="dxa"/>
            <w:shd w:val="clear" w:color="auto" w:fill="FFFF00"/>
          </w:tcPr>
          <w:p w14:paraId="59C34A1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540" w:type="dxa"/>
            <w:shd w:val="clear" w:color="auto" w:fill="FFFF00"/>
          </w:tcPr>
          <w:p w14:paraId="33FECC9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540" w:type="dxa"/>
            <w:shd w:val="clear" w:color="auto" w:fill="FFFF00"/>
          </w:tcPr>
          <w:p w14:paraId="50FBB47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540" w:type="dxa"/>
            <w:tcBorders>
              <w:bottom w:val="single" w:sz="4" w:space="0" w:color="auto"/>
            </w:tcBorders>
            <w:shd w:val="clear" w:color="auto" w:fill="FFFFFF" w:themeFill="background1"/>
          </w:tcPr>
          <w:p w14:paraId="634628FE"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2" w:type="dxa"/>
            <w:shd w:val="clear" w:color="auto" w:fill="FFFF00"/>
          </w:tcPr>
          <w:p w14:paraId="159F7F3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S-92</w:t>
            </w:r>
          </w:p>
        </w:tc>
      </w:tr>
      <w:tr w:rsidR="00EB4BE1" w:rsidRPr="00EB4BE1" w14:paraId="0C069DE7" w14:textId="77777777" w:rsidTr="0083188D">
        <w:tc>
          <w:tcPr>
            <w:tcW w:w="630" w:type="dxa"/>
          </w:tcPr>
          <w:p w14:paraId="1E09F18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H</w:t>
            </w:r>
          </w:p>
        </w:tc>
        <w:tc>
          <w:tcPr>
            <w:tcW w:w="540" w:type="dxa"/>
            <w:tcBorders>
              <w:bottom w:val="single" w:sz="4" w:space="0" w:color="auto"/>
            </w:tcBorders>
            <w:shd w:val="clear" w:color="auto" w:fill="FFFF00"/>
          </w:tcPr>
          <w:p w14:paraId="7E82F1A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S-55</w:t>
            </w:r>
          </w:p>
        </w:tc>
        <w:tc>
          <w:tcPr>
            <w:tcW w:w="540" w:type="dxa"/>
            <w:shd w:val="clear" w:color="auto" w:fill="FFFF00"/>
          </w:tcPr>
          <w:p w14:paraId="007D5CF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S-95</w:t>
            </w:r>
          </w:p>
        </w:tc>
        <w:tc>
          <w:tcPr>
            <w:tcW w:w="648" w:type="dxa"/>
            <w:tcBorders>
              <w:bottom w:val="single" w:sz="4" w:space="0" w:color="auto"/>
            </w:tcBorders>
            <w:shd w:val="clear" w:color="auto" w:fill="FF6699"/>
          </w:tcPr>
          <w:p w14:paraId="6463A2A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B-20</w:t>
            </w:r>
          </w:p>
        </w:tc>
        <w:tc>
          <w:tcPr>
            <w:tcW w:w="630" w:type="dxa"/>
            <w:tcBorders>
              <w:bottom w:val="single" w:sz="4" w:space="0" w:color="auto"/>
            </w:tcBorders>
            <w:shd w:val="clear" w:color="auto" w:fill="FFFF00"/>
          </w:tcPr>
          <w:p w14:paraId="5D62D7D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S-65</w:t>
            </w:r>
          </w:p>
        </w:tc>
        <w:tc>
          <w:tcPr>
            <w:tcW w:w="630" w:type="dxa"/>
            <w:tcBorders>
              <w:bottom w:val="single" w:sz="4" w:space="0" w:color="auto"/>
            </w:tcBorders>
            <w:shd w:val="clear" w:color="auto" w:fill="FF6699"/>
          </w:tcPr>
          <w:p w14:paraId="33FF9193"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B-60</w:t>
            </w:r>
          </w:p>
        </w:tc>
        <w:tc>
          <w:tcPr>
            <w:tcW w:w="720" w:type="dxa"/>
            <w:tcBorders>
              <w:bottom w:val="single" w:sz="4" w:space="0" w:color="auto"/>
            </w:tcBorders>
            <w:shd w:val="clear" w:color="auto" w:fill="FF6699"/>
          </w:tcPr>
          <w:p w14:paraId="6E8083E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B-33</w:t>
            </w:r>
          </w:p>
        </w:tc>
        <w:tc>
          <w:tcPr>
            <w:tcW w:w="630" w:type="dxa"/>
            <w:tcBorders>
              <w:bottom w:val="single" w:sz="4" w:space="0" w:color="auto"/>
            </w:tcBorders>
            <w:shd w:val="clear" w:color="auto" w:fill="FF6699"/>
          </w:tcPr>
          <w:p w14:paraId="5351040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B-25</w:t>
            </w:r>
          </w:p>
        </w:tc>
        <w:tc>
          <w:tcPr>
            <w:tcW w:w="720" w:type="dxa"/>
            <w:tcBorders>
              <w:bottom w:val="single" w:sz="4" w:space="0" w:color="auto"/>
            </w:tcBorders>
            <w:shd w:val="clear" w:color="auto" w:fill="FFFF00"/>
          </w:tcPr>
          <w:p w14:paraId="6614EC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S-65</w:t>
            </w:r>
          </w:p>
        </w:tc>
        <w:tc>
          <w:tcPr>
            <w:tcW w:w="720" w:type="dxa"/>
            <w:tcBorders>
              <w:bottom w:val="single" w:sz="4" w:space="0" w:color="auto"/>
            </w:tcBorders>
            <w:shd w:val="clear" w:color="auto" w:fill="FFFF00"/>
          </w:tcPr>
          <w:p w14:paraId="4BC736D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S-50</w:t>
            </w:r>
          </w:p>
        </w:tc>
        <w:tc>
          <w:tcPr>
            <w:tcW w:w="720" w:type="dxa"/>
            <w:tcBorders>
              <w:bottom w:val="single" w:sz="4" w:space="0" w:color="auto"/>
            </w:tcBorders>
            <w:shd w:val="clear" w:color="auto" w:fill="FFFF00"/>
          </w:tcPr>
          <w:p w14:paraId="348F486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S-70</w:t>
            </w:r>
          </w:p>
        </w:tc>
        <w:tc>
          <w:tcPr>
            <w:tcW w:w="720" w:type="dxa"/>
            <w:shd w:val="clear" w:color="auto" w:fill="FFFFFF" w:themeFill="background1"/>
          </w:tcPr>
          <w:p w14:paraId="77D91B5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00"/>
          </w:tcPr>
          <w:p w14:paraId="5EF9B6F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S-53</w:t>
            </w:r>
          </w:p>
        </w:tc>
        <w:tc>
          <w:tcPr>
            <w:tcW w:w="540" w:type="dxa"/>
            <w:tcBorders>
              <w:bottom w:val="single" w:sz="4" w:space="0" w:color="auto"/>
            </w:tcBorders>
            <w:shd w:val="clear" w:color="auto" w:fill="FFFF00"/>
          </w:tcPr>
          <w:p w14:paraId="2CEDC32E"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S-80</w:t>
            </w:r>
          </w:p>
        </w:tc>
        <w:tc>
          <w:tcPr>
            <w:tcW w:w="540" w:type="dxa"/>
            <w:shd w:val="clear" w:color="auto" w:fill="FFFF00"/>
          </w:tcPr>
          <w:p w14:paraId="3865893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540" w:type="dxa"/>
            <w:tcBorders>
              <w:bottom w:val="single" w:sz="4" w:space="0" w:color="auto"/>
            </w:tcBorders>
            <w:shd w:val="clear" w:color="auto" w:fill="FF6699"/>
          </w:tcPr>
          <w:p w14:paraId="2A4CC93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B-40</w:t>
            </w:r>
          </w:p>
        </w:tc>
        <w:tc>
          <w:tcPr>
            <w:tcW w:w="542" w:type="dxa"/>
            <w:tcBorders>
              <w:bottom w:val="single" w:sz="4" w:space="0" w:color="auto"/>
            </w:tcBorders>
            <w:shd w:val="clear" w:color="auto" w:fill="FFFF00"/>
          </w:tcPr>
          <w:p w14:paraId="5ED0D19F"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S-70</w:t>
            </w:r>
          </w:p>
        </w:tc>
      </w:tr>
      <w:tr w:rsidR="00EB4BE1" w:rsidRPr="00EB4BE1" w14:paraId="30254909" w14:textId="77777777" w:rsidTr="0083188D">
        <w:tc>
          <w:tcPr>
            <w:tcW w:w="630" w:type="dxa"/>
          </w:tcPr>
          <w:p w14:paraId="74E451E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I</w:t>
            </w:r>
          </w:p>
        </w:tc>
        <w:tc>
          <w:tcPr>
            <w:tcW w:w="540" w:type="dxa"/>
            <w:shd w:val="clear" w:color="auto" w:fill="FFFFFF" w:themeFill="background1"/>
          </w:tcPr>
          <w:p w14:paraId="7627D4F9"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FF00"/>
          </w:tcPr>
          <w:p w14:paraId="7122599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S-89</w:t>
            </w:r>
          </w:p>
        </w:tc>
        <w:tc>
          <w:tcPr>
            <w:tcW w:w="648" w:type="dxa"/>
            <w:shd w:val="clear" w:color="auto" w:fill="FFFFFF" w:themeFill="background1"/>
          </w:tcPr>
          <w:p w14:paraId="4DD4609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shd w:val="clear" w:color="auto" w:fill="FFFFFF" w:themeFill="background1"/>
          </w:tcPr>
          <w:p w14:paraId="678AF74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6699"/>
          </w:tcPr>
          <w:p w14:paraId="593DE20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B-58</w:t>
            </w:r>
          </w:p>
        </w:tc>
        <w:tc>
          <w:tcPr>
            <w:tcW w:w="720" w:type="dxa"/>
            <w:tcBorders>
              <w:bottom w:val="single" w:sz="4" w:space="0" w:color="auto"/>
            </w:tcBorders>
            <w:shd w:val="clear" w:color="auto" w:fill="FFFFFF" w:themeFill="background1"/>
          </w:tcPr>
          <w:p w14:paraId="3615AC1E"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FF" w:themeFill="background1"/>
          </w:tcPr>
          <w:p w14:paraId="7878D8D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FF" w:themeFill="background1"/>
          </w:tcPr>
          <w:p w14:paraId="4F24413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3CE6DE5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S-64</w:t>
            </w:r>
          </w:p>
        </w:tc>
        <w:tc>
          <w:tcPr>
            <w:tcW w:w="720" w:type="dxa"/>
            <w:tcBorders>
              <w:bottom w:val="single" w:sz="4" w:space="0" w:color="auto"/>
            </w:tcBorders>
            <w:shd w:val="clear" w:color="auto" w:fill="FFFFFF" w:themeFill="background1"/>
          </w:tcPr>
          <w:p w14:paraId="7FEC265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FF" w:themeFill="background1"/>
          </w:tcPr>
          <w:p w14:paraId="2186B73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00"/>
          </w:tcPr>
          <w:p w14:paraId="482E641C"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S-58</w:t>
            </w:r>
          </w:p>
        </w:tc>
        <w:tc>
          <w:tcPr>
            <w:tcW w:w="540" w:type="dxa"/>
            <w:shd w:val="clear" w:color="auto" w:fill="FFFF00"/>
          </w:tcPr>
          <w:p w14:paraId="36C35E70"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S-58</w:t>
            </w:r>
          </w:p>
        </w:tc>
        <w:tc>
          <w:tcPr>
            <w:tcW w:w="540" w:type="dxa"/>
            <w:shd w:val="clear" w:color="auto" w:fill="FFFF00"/>
          </w:tcPr>
          <w:p w14:paraId="000AC77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S-72</w:t>
            </w:r>
          </w:p>
        </w:tc>
        <w:tc>
          <w:tcPr>
            <w:tcW w:w="540" w:type="dxa"/>
            <w:shd w:val="clear" w:color="auto" w:fill="FF6699"/>
          </w:tcPr>
          <w:p w14:paraId="3893768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B-31</w:t>
            </w:r>
          </w:p>
        </w:tc>
        <w:tc>
          <w:tcPr>
            <w:tcW w:w="542" w:type="dxa"/>
            <w:shd w:val="clear" w:color="auto" w:fill="FFFF00"/>
          </w:tcPr>
          <w:p w14:paraId="0C36DF6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S-56</w:t>
            </w:r>
          </w:p>
        </w:tc>
      </w:tr>
      <w:tr w:rsidR="00EB4BE1" w:rsidRPr="00EB4BE1" w14:paraId="56BBC9F7" w14:textId="77777777" w:rsidTr="0083188D">
        <w:tc>
          <w:tcPr>
            <w:tcW w:w="630" w:type="dxa"/>
          </w:tcPr>
          <w:p w14:paraId="216FB73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K</w:t>
            </w:r>
          </w:p>
        </w:tc>
        <w:tc>
          <w:tcPr>
            <w:tcW w:w="540" w:type="dxa"/>
            <w:shd w:val="clear" w:color="auto" w:fill="FFFF00"/>
          </w:tcPr>
          <w:p w14:paraId="55D45D6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S-81</w:t>
            </w:r>
          </w:p>
        </w:tc>
        <w:tc>
          <w:tcPr>
            <w:tcW w:w="540" w:type="dxa"/>
            <w:shd w:val="clear" w:color="auto" w:fill="FFFF00"/>
          </w:tcPr>
          <w:p w14:paraId="4F0FD02B"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S-94</w:t>
            </w:r>
          </w:p>
        </w:tc>
        <w:tc>
          <w:tcPr>
            <w:tcW w:w="648" w:type="dxa"/>
            <w:shd w:val="clear" w:color="auto" w:fill="FFFF00"/>
          </w:tcPr>
          <w:p w14:paraId="2CB1F1B7"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S-62</w:t>
            </w:r>
          </w:p>
        </w:tc>
        <w:tc>
          <w:tcPr>
            <w:tcW w:w="630" w:type="dxa"/>
            <w:shd w:val="clear" w:color="auto" w:fill="FFFF00"/>
          </w:tcPr>
          <w:p w14:paraId="4192C92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S-81</w:t>
            </w:r>
          </w:p>
        </w:tc>
        <w:tc>
          <w:tcPr>
            <w:tcW w:w="630" w:type="dxa"/>
            <w:shd w:val="clear" w:color="auto" w:fill="FF6699"/>
          </w:tcPr>
          <w:p w14:paraId="373AD40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B-62</w:t>
            </w:r>
          </w:p>
        </w:tc>
        <w:tc>
          <w:tcPr>
            <w:tcW w:w="720" w:type="dxa"/>
            <w:shd w:val="clear" w:color="auto" w:fill="FFFFFF" w:themeFill="background1"/>
          </w:tcPr>
          <w:p w14:paraId="66E5C120" w14:textId="77777777" w:rsidR="00FE0B0F" w:rsidRPr="00EB4BE1" w:rsidRDefault="00FE0B0F" w:rsidP="0083188D">
            <w:pPr>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6699"/>
          </w:tcPr>
          <w:p w14:paraId="172ED0A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B-56</w:t>
            </w:r>
          </w:p>
        </w:tc>
        <w:tc>
          <w:tcPr>
            <w:tcW w:w="720" w:type="dxa"/>
            <w:shd w:val="clear" w:color="auto" w:fill="FFFFFF" w:themeFill="background1"/>
          </w:tcPr>
          <w:p w14:paraId="7A06687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FF" w:themeFill="background1"/>
          </w:tcPr>
          <w:p w14:paraId="62E244A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FF" w:themeFill="background1"/>
          </w:tcPr>
          <w:p w14:paraId="1D703666"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FF" w:themeFill="background1"/>
          </w:tcPr>
          <w:p w14:paraId="74E3B354"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shd w:val="clear" w:color="auto" w:fill="FFFFFF" w:themeFill="background1"/>
          </w:tcPr>
          <w:p w14:paraId="5E639A45"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FF00"/>
          </w:tcPr>
          <w:p w14:paraId="2E22338A"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540" w:type="dxa"/>
            <w:shd w:val="clear" w:color="auto" w:fill="FFFF00"/>
          </w:tcPr>
          <w:p w14:paraId="7120133D"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S-62</w:t>
            </w:r>
          </w:p>
        </w:tc>
        <w:tc>
          <w:tcPr>
            <w:tcW w:w="540" w:type="dxa"/>
            <w:shd w:val="clear" w:color="auto" w:fill="FFFFFF" w:themeFill="background1"/>
          </w:tcPr>
          <w:p w14:paraId="768F10C1"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2" w:type="dxa"/>
            <w:shd w:val="clear" w:color="auto" w:fill="FFFF00"/>
          </w:tcPr>
          <w:p w14:paraId="6982B738" w14:textId="77777777" w:rsidR="00FE0B0F" w:rsidRPr="00EB4BE1" w:rsidRDefault="00FE0B0F" w:rsidP="0083188D">
            <w:pPr>
              <w:spacing w:line="360" w:lineRule="auto"/>
              <w:jc w:val="center"/>
              <w:rPr>
                <w:rFonts w:asciiTheme="minorHAnsi" w:hAnsiTheme="minorHAnsi"/>
                <w:sz w:val="14"/>
                <w:szCs w:val="14"/>
              </w:rPr>
            </w:pPr>
            <w:r w:rsidRPr="00EB4BE1">
              <w:rPr>
                <w:rFonts w:asciiTheme="minorHAnsi" w:hAnsiTheme="minorHAnsi"/>
                <w:sz w:val="14"/>
                <w:szCs w:val="14"/>
              </w:rPr>
              <w:t>S-62</w:t>
            </w:r>
          </w:p>
        </w:tc>
      </w:tr>
    </w:tbl>
    <w:p w14:paraId="199E4D4A" w14:textId="4EB4FC03" w:rsidR="00FE0B0F" w:rsidRDefault="00165526" w:rsidP="0072509D">
      <w:pPr>
        <w:spacing w:after="0" w:line="360" w:lineRule="auto"/>
        <w:ind w:firstLine="720"/>
        <w:rPr>
          <w:sz w:val="24"/>
        </w:rPr>
      </w:pPr>
      <w:r>
        <w:rPr>
          <w:sz w:val="24"/>
        </w:rPr>
        <w:lastRenderedPageBreak/>
        <w:t>I</w:t>
      </w:r>
      <w:r w:rsidR="00FE0B0F" w:rsidRPr="00D22F37">
        <w:rPr>
          <w:sz w:val="24"/>
        </w:rPr>
        <w:t xml:space="preserve">n 2013 there was a decline in professional collaboration to improve teaching in </w:t>
      </w:r>
      <w:r w:rsidR="0030576D">
        <w:rPr>
          <w:sz w:val="24"/>
        </w:rPr>
        <w:t>S</w:t>
      </w:r>
      <w:r w:rsidR="00FE0B0F" w:rsidRPr="00D22F37">
        <w:rPr>
          <w:sz w:val="24"/>
        </w:rPr>
        <w:t xml:space="preserve">chool </w:t>
      </w:r>
      <w:r w:rsidR="00FE0B0F" w:rsidRPr="00CA48ED">
        <w:rPr>
          <w:b/>
          <w:sz w:val="24"/>
        </w:rPr>
        <w:t>H</w:t>
      </w:r>
      <w:r w:rsidR="00FE0B0F" w:rsidRPr="00D22F37">
        <w:rPr>
          <w:sz w:val="24"/>
        </w:rPr>
        <w:t xml:space="preserve">. School </w:t>
      </w:r>
      <w:r w:rsidR="00FE0B0F" w:rsidRPr="00CA48ED">
        <w:rPr>
          <w:b/>
          <w:sz w:val="24"/>
        </w:rPr>
        <w:t>D</w:t>
      </w:r>
      <w:r w:rsidR="00FE0B0F" w:rsidRPr="00D22F37">
        <w:rPr>
          <w:sz w:val="24"/>
        </w:rPr>
        <w:t xml:space="preserve"> improved in all three areas describing collaborative lesson planning and in interventions provided to student in need of extra help. School </w:t>
      </w:r>
      <w:r w:rsidR="00FE0B0F" w:rsidRPr="00CA48ED">
        <w:rPr>
          <w:b/>
          <w:sz w:val="24"/>
        </w:rPr>
        <w:t>H</w:t>
      </w:r>
      <w:r w:rsidR="00FE0B0F" w:rsidRPr="00D22F37">
        <w:rPr>
          <w:sz w:val="24"/>
        </w:rPr>
        <w:t xml:space="preserve"> reported deterioration in these same areas. Schools </w:t>
      </w:r>
      <w:r w:rsidR="00FE0B0F" w:rsidRPr="00CA48ED">
        <w:rPr>
          <w:b/>
          <w:sz w:val="24"/>
        </w:rPr>
        <w:t>D</w:t>
      </w:r>
      <w:r w:rsidR="00FE0B0F" w:rsidRPr="00D22F37">
        <w:rPr>
          <w:sz w:val="24"/>
        </w:rPr>
        <w:t xml:space="preserve"> and </w:t>
      </w:r>
      <w:r w:rsidR="00FE0B0F" w:rsidRPr="00CA48ED">
        <w:rPr>
          <w:b/>
          <w:sz w:val="24"/>
        </w:rPr>
        <w:t>K</w:t>
      </w:r>
      <w:r w:rsidR="00FE0B0F" w:rsidRPr="00D22F37">
        <w:rPr>
          <w:sz w:val="24"/>
        </w:rPr>
        <w:t xml:space="preserve"> overcame the barriers to collaborative assessment performed by teams while this became a barrier in </w:t>
      </w:r>
      <w:r w:rsidR="0030576D">
        <w:rPr>
          <w:sz w:val="24"/>
        </w:rPr>
        <w:t>S</w:t>
      </w:r>
      <w:r w:rsidR="00FE0B0F" w:rsidRPr="00D22F37">
        <w:rPr>
          <w:sz w:val="24"/>
        </w:rPr>
        <w:t xml:space="preserve">chool </w:t>
      </w:r>
      <w:r w:rsidR="00FE0B0F" w:rsidRPr="00CA48ED">
        <w:rPr>
          <w:b/>
          <w:sz w:val="24"/>
        </w:rPr>
        <w:t>H</w:t>
      </w:r>
      <w:r w:rsidR="00FE0B0F" w:rsidRPr="00D22F37">
        <w:rPr>
          <w:sz w:val="24"/>
        </w:rPr>
        <w:t>.</w:t>
      </w:r>
    </w:p>
    <w:p w14:paraId="2E85734A" w14:textId="77777777" w:rsidR="001F2EFF" w:rsidRDefault="00E95B8F" w:rsidP="0072509D">
      <w:pPr>
        <w:spacing w:after="0" w:line="360" w:lineRule="auto"/>
        <w:ind w:firstLine="720"/>
        <w:rPr>
          <w:sz w:val="24"/>
        </w:rPr>
      </w:pPr>
      <w:r>
        <w:rPr>
          <w:sz w:val="24"/>
        </w:rPr>
        <w:t xml:space="preserve">The chi-square test for 2013 PLC teaching data also found statistically significant differences </w:t>
      </w:r>
    </w:p>
    <w:p w14:paraId="2B4718A0" w14:textId="50A4B759" w:rsidR="00E95B8F" w:rsidRDefault="00E95B8F" w:rsidP="00C64117">
      <w:pPr>
        <w:spacing w:after="0" w:line="360" w:lineRule="auto"/>
        <w:rPr>
          <w:sz w:val="24"/>
        </w:rPr>
      </w:pPr>
      <w:r>
        <w:rPr>
          <w:sz w:val="24"/>
        </w:rPr>
        <w:t>(</w:t>
      </w:r>
      <w:proofErr w:type="gramStart"/>
      <w:r w:rsidRPr="004B0E87">
        <w:rPr>
          <w:i/>
          <w:sz w:val="24"/>
        </w:rPr>
        <w:t>p</w:t>
      </w:r>
      <w:proofErr w:type="gramEnd"/>
      <w:r>
        <w:rPr>
          <w:sz w:val="24"/>
        </w:rPr>
        <w:t xml:space="preserve"> &lt; .01), although at a lower probability level than in 2011.  Again, this result suggests the persistence of differences among the schools with respect to the perception of PLC principles in teaching.  It also suggests the potential benefit of having some schools work with other schools to promote PLC principles in teaching.</w:t>
      </w:r>
    </w:p>
    <w:p w14:paraId="06E2F889" w14:textId="0E66CBC0" w:rsidR="00E95B8F" w:rsidRDefault="00E95B8F" w:rsidP="0072509D">
      <w:pPr>
        <w:spacing w:after="0" w:line="360" w:lineRule="auto"/>
        <w:ind w:firstLine="720"/>
        <w:rPr>
          <w:sz w:val="24"/>
        </w:rPr>
      </w:pPr>
      <w:r>
        <w:rPr>
          <w:sz w:val="24"/>
        </w:rPr>
        <w:t>The second chi-square test comparing the 2011 and 2013 results for all five schools found no significant difference. This suggests that the overall distribution of strengths, barriers, and neither did not change greatly among the five schools over the two years.</w:t>
      </w:r>
    </w:p>
    <w:p w14:paraId="77B6385B" w14:textId="77777777" w:rsidR="004B0E87" w:rsidRPr="00D22F37" w:rsidRDefault="004B0E87" w:rsidP="0072509D">
      <w:pPr>
        <w:spacing w:after="0" w:line="360" w:lineRule="auto"/>
        <w:ind w:firstLine="720"/>
        <w:rPr>
          <w:sz w:val="24"/>
        </w:rPr>
      </w:pPr>
    </w:p>
    <w:p w14:paraId="19D7DE74" w14:textId="596BE99A" w:rsidR="00495055" w:rsidRPr="00D22F37" w:rsidRDefault="00E95B8F" w:rsidP="004B0E87">
      <w:pPr>
        <w:spacing w:after="0" w:line="360" w:lineRule="auto"/>
        <w:rPr>
          <w:sz w:val="24"/>
        </w:rPr>
      </w:pPr>
      <w:r>
        <w:rPr>
          <w:b/>
          <w:sz w:val="24"/>
        </w:rPr>
        <w:tab/>
      </w:r>
      <w:proofErr w:type="gramStart"/>
      <w:r w:rsidR="00FE0B0F" w:rsidRPr="004B0E87">
        <w:rPr>
          <w:b/>
          <w:sz w:val="24"/>
        </w:rPr>
        <w:t>Professional Growth &amp; Development</w:t>
      </w:r>
      <w:r w:rsidR="00BD7DAF">
        <w:rPr>
          <w:b/>
          <w:sz w:val="24"/>
        </w:rPr>
        <w:t xml:space="preserve"> (PGD)</w:t>
      </w:r>
      <w:r>
        <w:rPr>
          <w:sz w:val="24"/>
        </w:rPr>
        <w:t>.</w:t>
      </w:r>
      <w:proofErr w:type="gramEnd"/>
      <w:r>
        <w:rPr>
          <w:sz w:val="24"/>
        </w:rPr>
        <w:t xml:space="preserve"> </w:t>
      </w:r>
      <w:r w:rsidR="00FE0B0F" w:rsidRPr="00D22F37">
        <w:rPr>
          <w:sz w:val="24"/>
        </w:rPr>
        <w:t>This measure of PLC operation improved across the five schools with a decrease from 27 to 13 barriers and an increase from 43 to 52 strengths</w:t>
      </w:r>
      <w:r w:rsidR="00BD7DAF">
        <w:rPr>
          <w:sz w:val="24"/>
        </w:rPr>
        <w:t xml:space="preserve"> between 2011 and 2013</w:t>
      </w:r>
      <w:r w:rsidR="00FE0B0F" w:rsidRPr="00D22F37">
        <w:rPr>
          <w:sz w:val="24"/>
        </w:rPr>
        <w:t xml:space="preserve">. School </w:t>
      </w:r>
      <w:r w:rsidR="00FE0B0F" w:rsidRPr="00CA48ED">
        <w:rPr>
          <w:b/>
          <w:sz w:val="24"/>
        </w:rPr>
        <w:t>D</w:t>
      </w:r>
      <w:r w:rsidR="00FE0B0F" w:rsidRPr="00D22F37">
        <w:rPr>
          <w:sz w:val="24"/>
        </w:rPr>
        <w:t xml:space="preserve"> reported most of the improvement, followed by half as much in School </w:t>
      </w:r>
      <w:r w:rsidR="00FE0B0F" w:rsidRPr="00CA48ED">
        <w:rPr>
          <w:b/>
          <w:sz w:val="24"/>
        </w:rPr>
        <w:t>I</w:t>
      </w:r>
      <w:r w:rsidR="00FE0B0F" w:rsidRPr="00D22F37">
        <w:rPr>
          <w:sz w:val="24"/>
        </w:rPr>
        <w:t xml:space="preserve">. Once again </w:t>
      </w:r>
      <w:r w:rsidR="00BD7DAF">
        <w:rPr>
          <w:sz w:val="24"/>
        </w:rPr>
        <w:t>S</w:t>
      </w:r>
      <w:r w:rsidR="00FE0B0F" w:rsidRPr="00D22F37">
        <w:rPr>
          <w:sz w:val="24"/>
        </w:rPr>
        <w:t xml:space="preserve">chool </w:t>
      </w:r>
      <w:r w:rsidR="00FE0B0F" w:rsidRPr="00CA48ED">
        <w:rPr>
          <w:b/>
          <w:sz w:val="24"/>
        </w:rPr>
        <w:t>C</w:t>
      </w:r>
      <w:r w:rsidR="00FE0B0F" w:rsidRPr="00D22F37">
        <w:rPr>
          <w:sz w:val="24"/>
        </w:rPr>
        <w:t xml:space="preserve"> reported a slight improvement while </w:t>
      </w:r>
      <w:r w:rsidR="00BD7DAF">
        <w:rPr>
          <w:sz w:val="24"/>
        </w:rPr>
        <w:t>S</w:t>
      </w:r>
      <w:r w:rsidR="00FE0B0F" w:rsidRPr="00D22F37">
        <w:rPr>
          <w:sz w:val="24"/>
        </w:rPr>
        <w:t xml:space="preserve">chools </w:t>
      </w:r>
      <w:r w:rsidR="00FE0B0F" w:rsidRPr="00CA48ED">
        <w:rPr>
          <w:b/>
          <w:sz w:val="24"/>
        </w:rPr>
        <w:t>H</w:t>
      </w:r>
      <w:r w:rsidR="00FE0B0F" w:rsidRPr="00D22F37">
        <w:rPr>
          <w:sz w:val="24"/>
        </w:rPr>
        <w:t xml:space="preserve"> and </w:t>
      </w:r>
      <w:r w:rsidR="00FE0B0F" w:rsidRPr="00CA48ED">
        <w:rPr>
          <w:b/>
          <w:sz w:val="24"/>
        </w:rPr>
        <w:t>K</w:t>
      </w:r>
      <w:r w:rsidR="00FE0B0F" w:rsidRPr="00D22F37">
        <w:rPr>
          <w:sz w:val="24"/>
        </w:rPr>
        <w:t xml:space="preserve"> reported a slight </w:t>
      </w:r>
      <w:r w:rsidR="00CA48ED">
        <w:rPr>
          <w:sz w:val="24"/>
        </w:rPr>
        <w:t>de</w:t>
      </w:r>
      <w:r w:rsidR="00D72803">
        <w:rPr>
          <w:sz w:val="24"/>
        </w:rPr>
        <w:t>terioration</w:t>
      </w:r>
      <w:r w:rsidR="00CA48ED">
        <w:rPr>
          <w:sz w:val="24"/>
        </w:rPr>
        <w:t>.</w:t>
      </w:r>
    </w:p>
    <w:tbl>
      <w:tblPr>
        <w:tblStyle w:val="TableGrid"/>
        <w:tblpPr w:leftFromText="180" w:rightFromText="180" w:vertAnchor="text" w:horzAnchor="margin" w:tblpY="383"/>
        <w:tblW w:w="10458" w:type="dxa"/>
        <w:tblLayout w:type="fixed"/>
        <w:tblLook w:val="04A0" w:firstRow="1" w:lastRow="0" w:firstColumn="1" w:lastColumn="0" w:noHBand="0" w:noVBand="1"/>
      </w:tblPr>
      <w:tblGrid>
        <w:gridCol w:w="702"/>
        <w:gridCol w:w="810"/>
        <w:gridCol w:w="720"/>
        <w:gridCol w:w="720"/>
        <w:gridCol w:w="720"/>
        <w:gridCol w:w="630"/>
        <w:gridCol w:w="666"/>
        <w:gridCol w:w="540"/>
        <w:gridCol w:w="630"/>
        <w:gridCol w:w="630"/>
        <w:gridCol w:w="630"/>
        <w:gridCol w:w="540"/>
        <w:gridCol w:w="540"/>
        <w:gridCol w:w="720"/>
        <w:gridCol w:w="630"/>
        <w:gridCol w:w="630"/>
      </w:tblGrid>
      <w:tr w:rsidR="00EB4BE1" w:rsidRPr="00EB4BE1" w14:paraId="38540568" w14:textId="77777777" w:rsidTr="00B62492">
        <w:trPr>
          <w:trHeight w:val="516"/>
        </w:trPr>
        <w:tc>
          <w:tcPr>
            <w:tcW w:w="10458" w:type="dxa"/>
            <w:gridSpan w:val="16"/>
          </w:tcPr>
          <w:p w14:paraId="097DC0A4" w14:textId="4D1E7456" w:rsidR="00B62492" w:rsidRPr="00EB4BE1" w:rsidRDefault="00165526" w:rsidP="0079392E">
            <w:pPr>
              <w:jc w:val="center"/>
              <w:rPr>
                <w:sz w:val="14"/>
                <w:szCs w:val="14"/>
              </w:rPr>
            </w:pPr>
            <w:r>
              <w:rPr>
                <w:rFonts w:asciiTheme="minorHAnsi" w:hAnsiTheme="minorHAnsi"/>
                <w:lang w:val="en-CA"/>
              </w:rPr>
              <w:t xml:space="preserve">Figure </w:t>
            </w:r>
            <w:r w:rsidR="0079392E">
              <w:rPr>
                <w:rFonts w:asciiTheme="minorHAnsi" w:hAnsiTheme="minorHAnsi"/>
                <w:lang w:val="en-CA"/>
              </w:rPr>
              <w:t>9</w:t>
            </w:r>
            <w:r>
              <w:rPr>
                <w:rFonts w:asciiTheme="minorHAnsi" w:hAnsiTheme="minorHAnsi"/>
                <w:lang w:val="en-CA"/>
              </w:rPr>
              <w:t xml:space="preserve">a - </w:t>
            </w:r>
            <w:r w:rsidR="00B62492" w:rsidRPr="00EB4BE1">
              <w:rPr>
                <w:rFonts w:asciiTheme="minorHAnsi" w:hAnsiTheme="minorHAnsi"/>
                <w:lang w:val="en-CA"/>
              </w:rPr>
              <w:t>PLC  Professional Growth &amp; Development - 2011</w:t>
            </w:r>
          </w:p>
        </w:tc>
      </w:tr>
      <w:tr w:rsidR="00EB4BE1" w:rsidRPr="00EB4BE1" w14:paraId="4EB944AD" w14:textId="77777777" w:rsidTr="00B62492">
        <w:trPr>
          <w:trHeight w:val="516"/>
        </w:trPr>
        <w:tc>
          <w:tcPr>
            <w:tcW w:w="702" w:type="dxa"/>
          </w:tcPr>
          <w:p w14:paraId="0A60389B"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School</w:t>
            </w:r>
          </w:p>
        </w:tc>
        <w:tc>
          <w:tcPr>
            <w:tcW w:w="2250" w:type="dxa"/>
            <w:gridSpan w:val="3"/>
          </w:tcPr>
          <w:p w14:paraId="28685346"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 xml:space="preserve">PD is Multifaceted, </w:t>
            </w:r>
          </w:p>
          <w:p w14:paraId="454F6A6A"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System-Wide and On-Going</w:t>
            </w:r>
          </w:p>
        </w:tc>
        <w:tc>
          <w:tcPr>
            <w:tcW w:w="2016" w:type="dxa"/>
            <w:gridSpan w:val="3"/>
          </w:tcPr>
          <w:p w14:paraId="12B23103"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PD is Supported in This School</w:t>
            </w:r>
          </w:p>
        </w:tc>
        <w:tc>
          <w:tcPr>
            <w:tcW w:w="1800" w:type="dxa"/>
            <w:gridSpan w:val="3"/>
          </w:tcPr>
          <w:p w14:paraId="590F0506"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Teachers Have the Knowledge, Skills, Dispositions to Collaborate</w:t>
            </w:r>
          </w:p>
        </w:tc>
        <w:tc>
          <w:tcPr>
            <w:tcW w:w="1710" w:type="dxa"/>
            <w:gridSpan w:val="3"/>
          </w:tcPr>
          <w:p w14:paraId="30409537"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PD Based on Comprehensive School Plan and Vision</w:t>
            </w:r>
          </w:p>
        </w:tc>
        <w:tc>
          <w:tcPr>
            <w:tcW w:w="1980" w:type="dxa"/>
            <w:gridSpan w:val="3"/>
          </w:tcPr>
          <w:p w14:paraId="38A9373F"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Mentorship Provides for Professional Growth</w:t>
            </w:r>
          </w:p>
        </w:tc>
      </w:tr>
      <w:tr w:rsidR="00EB4BE1" w:rsidRPr="00EB4BE1" w14:paraId="17BDBCE8" w14:textId="77777777" w:rsidTr="00B62492">
        <w:tc>
          <w:tcPr>
            <w:tcW w:w="702" w:type="dxa"/>
          </w:tcPr>
          <w:p w14:paraId="348C840E" w14:textId="77777777" w:rsidR="00B62492" w:rsidRPr="00EB4BE1" w:rsidRDefault="00B62492" w:rsidP="00B62492">
            <w:pPr>
              <w:spacing w:line="360" w:lineRule="auto"/>
              <w:jc w:val="center"/>
              <w:rPr>
                <w:rFonts w:asciiTheme="minorHAnsi" w:hAnsiTheme="minorHAnsi"/>
                <w:sz w:val="14"/>
                <w:szCs w:val="14"/>
              </w:rPr>
            </w:pPr>
          </w:p>
        </w:tc>
        <w:tc>
          <w:tcPr>
            <w:tcW w:w="810" w:type="dxa"/>
            <w:tcBorders>
              <w:bottom w:val="single" w:sz="4" w:space="0" w:color="auto"/>
            </w:tcBorders>
          </w:tcPr>
          <w:p w14:paraId="0DB2D372"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1a</w:t>
            </w:r>
          </w:p>
        </w:tc>
        <w:tc>
          <w:tcPr>
            <w:tcW w:w="720" w:type="dxa"/>
            <w:tcBorders>
              <w:bottom w:val="single" w:sz="4" w:space="0" w:color="auto"/>
            </w:tcBorders>
          </w:tcPr>
          <w:p w14:paraId="2066856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1b</w:t>
            </w:r>
          </w:p>
        </w:tc>
        <w:tc>
          <w:tcPr>
            <w:tcW w:w="720" w:type="dxa"/>
            <w:tcBorders>
              <w:bottom w:val="single" w:sz="4" w:space="0" w:color="auto"/>
            </w:tcBorders>
          </w:tcPr>
          <w:p w14:paraId="18184A63"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1c</w:t>
            </w:r>
          </w:p>
        </w:tc>
        <w:tc>
          <w:tcPr>
            <w:tcW w:w="720" w:type="dxa"/>
            <w:tcBorders>
              <w:bottom w:val="single" w:sz="4" w:space="0" w:color="auto"/>
            </w:tcBorders>
          </w:tcPr>
          <w:p w14:paraId="76EA7182"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2a</w:t>
            </w:r>
          </w:p>
        </w:tc>
        <w:tc>
          <w:tcPr>
            <w:tcW w:w="630" w:type="dxa"/>
            <w:tcBorders>
              <w:bottom w:val="single" w:sz="4" w:space="0" w:color="auto"/>
            </w:tcBorders>
          </w:tcPr>
          <w:p w14:paraId="1B117540"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2b</w:t>
            </w:r>
          </w:p>
        </w:tc>
        <w:tc>
          <w:tcPr>
            <w:tcW w:w="666" w:type="dxa"/>
            <w:tcBorders>
              <w:bottom w:val="single" w:sz="4" w:space="0" w:color="auto"/>
            </w:tcBorders>
          </w:tcPr>
          <w:p w14:paraId="07CBD6D2"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2c</w:t>
            </w:r>
          </w:p>
        </w:tc>
        <w:tc>
          <w:tcPr>
            <w:tcW w:w="540" w:type="dxa"/>
            <w:tcBorders>
              <w:bottom w:val="single" w:sz="4" w:space="0" w:color="auto"/>
            </w:tcBorders>
          </w:tcPr>
          <w:p w14:paraId="31FCDD1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3a</w:t>
            </w:r>
          </w:p>
        </w:tc>
        <w:tc>
          <w:tcPr>
            <w:tcW w:w="630" w:type="dxa"/>
            <w:tcBorders>
              <w:bottom w:val="single" w:sz="4" w:space="0" w:color="auto"/>
            </w:tcBorders>
          </w:tcPr>
          <w:p w14:paraId="4CBB0BBB"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3b</w:t>
            </w:r>
          </w:p>
        </w:tc>
        <w:tc>
          <w:tcPr>
            <w:tcW w:w="630" w:type="dxa"/>
            <w:tcBorders>
              <w:bottom w:val="single" w:sz="4" w:space="0" w:color="auto"/>
            </w:tcBorders>
          </w:tcPr>
          <w:p w14:paraId="3EBDE43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3c</w:t>
            </w:r>
          </w:p>
        </w:tc>
        <w:tc>
          <w:tcPr>
            <w:tcW w:w="630" w:type="dxa"/>
            <w:tcBorders>
              <w:bottom w:val="single" w:sz="4" w:space="0" w:color="auto"/>
            </w:tcBorders>
          </w:tcPr>
          <w:p w14:paraId="15E9FA2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4a</w:t>
            </w:r>
          </w:p>
        </w:tc>
        <w:tc>
          <w:tcPr>
            <w:tcW w:w="540" w:type="dxa"/>
            <w:tcBorders>
              <w:bottom w:val="single" w:sz="4" w:space="0" w:color="auto"/>
            </w:tcBorders>
          </w:tcPr>
          <w:p w14:paraId="4C2ED65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4b</w:t>
            </w:r>
          </w:p>
        </w:tc>
        <w:tc>
          <w:tcPr>
            <w:tcW w:w="540" w:type="dxa"/>
            <w:tcBorders>
              <w:bottom w:val="single" w:sz="4" w:space="0" w:color="auto"/>
            </w:tcBorders>
          </w:tcPr>
          <w:p w14:paraId="3BE2244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4c</w:t>
            </w:r>
          </w:p>
        </w:tc>
        <w:tc>
          <w:tcPr>
            <w:tcW w:w="720" w:type="dxa"/>
            <w:tcBorders>
              <w:bottom w:val="single" w:sz="4" w:space="0" w:color="auto"/>
            </w:tcBorders>
          </w:tcPr>
          <w:p w14:paraId="6D964248"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5a</w:t>
            </w:r>
          </w:p>
        </w:tc>
        <w:tc>
          <w:tcPr>
            <w:tcW w:w="630" w:type="dxa"/>
            <w:tcBorders>
              <w:bottom w:val="single" w:sz="4" w:space="0" w:color="auto"/>
            </w:tcBorders>
          </w:tcPr>
          <w:p w14:paraId="3879AE7B"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5b</w:t>
            </w:r>
          </w:p>
        </w:tc>
        <w:tc>
          <w:tcPr>
            <w:tcW w:w="630" w:type="dxa"/>
            <w:tcBorders>
              <w:bottom w:val="single" w:sz="4" w:space="0" w:color="auto"/>
            </w:tcBorders>
          </w:tcPr>
          <w:p w14:paraId="2F2774E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5c</w:t>
            </w:r>
          </w:p>
        </w:tc>
      </w:tr>
      <w:tr w:rsidR="00EB4BE1" w:rsidRPr="00EB4BE1" w14:paraId="20F8FD88" w14:textId="77777777" w:rsidTr="00B62492">
        <w:tc>
          <w:tcPr>
            <w:tcW w:w="702" w:type="dxa"/>
          </w:tcPr>
          <w:p w14:paraId="6504E014"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C</w:t>
            </w:r>
          </w:p>
        </w:tc>
        <w:tc>
          <w:tcPr>
            <w:tcW w:w="810" w:type="dxa"/>
            <w:shd w:val="clear" w:color="auto" w:fill="FFFFFF" w:themeFill="background1"/>
          </w:tcPr>
          <w:p w14:paraId="07154A44"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56CED4DD"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S-67</w:t>
            </w:r>
          </w:p>
        </w:tc>
        <w:tc>
          <w:tcPr>
            <w:tcW w:w="720" w:type="dxa"/>
            <w:shd w:val="clear" w:color="auto" w:fill="FF6699"/>
          </w:tcPr>
          <w:p w14:paraId="57C90B09"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B-42</w:t>
            </w:r>
          </w:p>
        </w:tc>
        <w:tc>
          <w:tcPr>
            <w:tcW w:w="720" w:type="dxa"/>
            <w:shd w:val="clear" w:color="auto" w:fill="FFFF00"/>
          </w:tcPr>
          <w:p w14:paraId="56B92F8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tcBorders>
              <w:bottom w:val="single" w:sz="4" w:space="0" w:color="auto"/>
            </w:tcBorders>
            <w:shd w:val="clear" w:color="auto" w:fill="FFFF00"/>
          </w:tcPr>
          <w:p w14:paraId="1962723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S-74</w:t>
            </w:r>
          </w:p>
        </w:tc>
        <w:tc>
          <w:tcPr>
            <w:tcW w:w="666" w:type="dxa"/>
            <w:tcBorders>
              <w:bottom w:val="single" w:sz="4" w:space="0" w:color="auto"/>
            </w:tcBorders>
            <w:shd w:val="clear" w:color="auto" w:fill="FFFFFF" w:themeFill="background1"/>
          </w:tcPr>
          <w:p w14:paraId="70C58093"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tcBorders>
              <w:bottom w:val="single" w:sz="4" w:space="0" w:color="auto"/>
            </w:tcBorders>
            <w:shd w:val="clear" w:color="auto" w:fill="FFFF00"/>
          </w:tcPr>
          <w:p w14:paraId="63E26F40"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tcBorders>
              <w:bottom w:val="single" w:sz="4" w:space="0" w:color="auto"/>
            </w:tcBorders>
            <w:shd w:val="clear" w:color="auto" w:fill="FFFF00"/>
          </w:tcPr>
          <w:p w14:paraId="00D2E12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630" w:type="dxa"/>
            <w:tcBorders>
              <w:bottom w:val="single" w:sz="4" w:space="0" w:color="auto"/>
            </w:tcBorders>
            <w:shd w:val="clear" w:color="auto" w:fill="FFFF00"/>
          </w:tcPr>
          <w:p w14:paraId="3514C5D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S-72</w:t>
            </w:r>
          </w:p>
        </w:tc>
        <w:tc>
          <w:tcPr>
            <w:tcW w:w="630" w:type="dxa"/>
            <w:tcBorders>
              <w:bottom w:val="single" w:sz="4" w:space="0" w:color="auto"/>
            </w:tcBorders>
            <w:shd w:val="clear" w:color="auto" w:fill="FFFF00"/>
          </w:tcPr>
          <w:p w14:paraId="78F6FB82"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S-64</w:t>
            </w:r>
          </w:p>
        </w:tc>
        <w:tc>
          <w:tcPr>
            <w:tcW w:w="540" w:type="dxa"/>
            <w:tcBorders>
              <w:bottom w:val="single" w:sz="4" w:space="0" w:color="auto"/>
            </w:tcBorders>
            <w:shd w:val="clear" w:color="auto" w:fill="FFFFFF" w:themeFill="background1"/>
          </w:tcPr>
          <w:p w14:paraId="361BA23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tcBorders>
              <w:bottom w:val="single" w:sz="4" w:space="0" w:color="auto"/>
            </w:tcBorders>
            <w:shd w:val="clear" w:color="auto" w:fill="FFFFFF" w:themeFill="background1"/>
          </w:tcPr>
          <w:p w14:paraId="5D2B4DD4"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6155B826" w14:textId="77777777" w:rsidR="00B62492" w:rsidRPr="00EB4BE1" w:rsidRDefault="00B62492" w:rsidP="00B62492">
            <w:pPr>
              <w:shd w:val="clear" w:color="auto" w:fill="FFFF00"/>
              <w:jc w:val="center"/>
              <w:rPr>
                <w:rFonts w:asciiTheme="minorHAnsi" w:hAnsiTheme="minorHAnsi"/>
                <w:sz w:val="14"/>
                <w:szCs w:val="14"/>
              </w:rPr>
            </w:pPr>
            <w:r w:rsidRPr="00EB4BE1">
              <w:rPr>
                <w:rFonts w:asciiTheme="minorHAnsi" w:hAnsiTheme="minorHAnsi"/>
                <w:sz w:val="14"/>
                <w:szCs w:val="14"/>
              </w:rPr>
              <w:t>S-51</w:t>
            </w:r>
          </w:p>
          <w:p w14:paraId="3086667E"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B-23</w:t>
            </w:r>
          </w:p>
        </w:tc>
        <w:tc>
          <w:tcPr>
            <w:tcW w:w="630" w:type="dxa"/>
            <w:tcBorders>
              <w:bottom w:val="single" w:sz="4" w:space="0" w:color="auto"/>
            </w:tcBorders>
            <w:shd w:val="clear" w:color="auto" w:fill="FF6699"/>
          </w:tcPr>
          <w:p w14:paraId="2F16BDB3"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B-28</w:t>
            </w:r>
          </w:p>
        </w:tc>
        <w:tc>
          <w:tcPr>
            <w:tcW w:w="630" w:type="dxa"/>
            <w:tcBorders>
              <w:bottom w:val="single" w:sz="4" w:space="0" w:color="auto"/>
            </w:tcBorders>
            <w:shd w:val="clear" w:color="auto" w:fill="FFFFFF" w:themeFill="background1"/>
          </w:tcPr>
          <w:p w14:paraId="16785246"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r>
      <w:tr w:rsidR="00EB4BE1" w:rsidRPr="00EB4BE1" w14:paraId="5B21EA49" w14:textId="77777777" w:rsidTr="00B62492">
        <w:tc>
          <w:tcPr>
            <w:tcW w:w="702" w:type="dxa"/>
          </w:tcPr>
          <w:p w14:paraId="0B23036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D</w:t>
            </w:r>
          </w:p>
        </w:tc>
        <w:tc>
          <w:tcPr>
            <w:tcW w:w="810" w:type="dxa"/>
            <w:shd w:val="clear" w:color="auto" w:fill="FFFFFF" w:themeFill="background1"/>
          </w:tcPr>
          <w:p w14:paraId="59474F34"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1FB6593B"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S-57</w:t>
            </w:r>
          </w:p>
        </w:tc>
        <w:tc>
          <w:tcPr>
            <w:tcW w:w="720" w:type="dxa"/>
            <w:shd w:val="clear" w:color="auto" w:fill="FF6699"/>
          </w:tcPr>
          <w:p w14:paraId="3189F00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B-46</w:t>
            </w:r>
          </w:p>
        </w:tc>
        <w:tc>
          <w:tcPr>
            <w:tcW w:w="720" w:type="dxa"/>
            <w:shd w:val="clear" w:color="auto" w:fill="FFFF00"/>
          </w:tcPr>
          <w:p w14:paraId="13C9C384"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S-71</w:t>
            </w:r>
          </w:p>
        </w:tc>
        <w:tc>
          <w:tcPr>
            <w:tcW w:w="630" w:type="dxa"/>
            <w:shd w:val="clear" w:color="auto" w:fill="FF6699"/>
          </w:tcPr>
          <w:p w14:paraId="3E5E4E4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B-29</w:t>
            </w:r>
          </w:p>
        </w:tc>
        <w:tc>
          <w:tcPr>
            <w:tcW w:w="666" w:type="dxa"/>
            <w:shd w:val="clear" w:color="auto" w:fill="FF6699"/>
          </w:tcPr>
          <w:p w14:paraId="42EEFEB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B-36</w:t>
            </w:r>
          </w:p>
        </w:tc>
        <w:tc>
          <w:tcPr>
            <w:tcW w:w="540" w:type="dxa"/>
            <w:shd w:val="clear" w:color="auto" w:fill="FFFF00"/>
          </w:tcPr>
          <w:p w14:paraId="65AFBB41" w14:textId="77777777" w:rsidR="00B62492" w:rsidRPr="00EB4BE1" w:rsidRDefault="00B62492" w:rsidP="00B62492">
            <w:pPr>
              <w:shd w:val="clear" w:color="auto" w:fill="FFFF00"/>
              <w:jc w:val="center"/>
              <w:rPr>
                <w:rFonts w:asciiTheme="minorHAnsi" w:hAnsiTheme="minorHAnsi"/>
                <w:sz w:val="14"/>
                <w:szCs w:val="14"/>
              </w:rPr>
            </w:pPr>
            <w:r w:rsidRPr="00EB4BE1">
              <w:rPr>
                <w:rFonts w:asciiTheme="minorHAnsi" w:hAnsiTheme="minorHAnsi"/>
                <w:sz w:val="14"/>
                <w:szCs w:val="14"/>
              </w:rPr>
              <w:t>S-64</w:t>
            </w:r>
          </w:p>
          <w:p w14:paraId="21AF8C99"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B-21</w:t>
            </w:r>
          </w:p>
        </w:tc>
        <w:tc>
          <w:tcPr>
            <w:tcW w:w="630" w:type="dxa"/>
            <w:shd w:val="clear" w:color="auto" w:fill="FFFF00"/>
          </w:tcPr>
          <w:p w14:paraId="66B19735" w14:textId="77777777" w:rsidR="00B62492" w:rsidRPr="00EB4BE1" w:rsidRDefault="00B62492" w:rsidP="00B62492">
            <w:pPr>
              <w:shd w:val="clear" w:color="auto" w:fill="FFFF00"/>
              <w:jc w:val="center"/>
              <w:rPr>
                <w:rFonts w:asciiTheme="minorHAnsi" w:hAnsiTheme="minorHAnsi"/>
                <w:sz w:val="14"/>
                <w:szCs w:val="14"/>
              </w:rPr>
            </w:pPr>
            <w:r w:rsidRPr="00EB4BE1">
              <w:rPr>
                <w:rFonts w:asciiTheme="minorHAnsi" w:hAnsiTheme="minorHAnsi"/>
                <w:sz w:val="14"/>
                <w:szCs w:val="14"/>
              </w:rPr>
              <w:t>S-64</w:t>
            </w:r>
          </w:p>
          <w:p w14:paraId="4602ACFC"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B-21</w:t>
            </w:r>
          </w:p>
        </w:tc>
        <w:tc>
          <w:tcPr>
            <w:tcW w:w="630" w:type="dxa"/>
            <w:shd w:val="clear" w:color="auto" w:fill="FF6699"/>
          </w:tcPr>
          <w:p w14:paraId="6FB32C7D"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B-29</w:t>
            </w:r>
          </w:p>
        </w:tc>
        <w:tc>
          <w:tcPr>
            <w:tcW w:w="630" w:type="dxa"/>
            <w:shd w:val="clear" w:color="auto" w:fill="FFFFFF" w:themeFill="background1"/>
          </w:tcPr>
          <w:p w14:paraId="47BEBBA9"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6699"/>
          </w:tcPr>
          <w:p w14:paraId="7B320CCC"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B-43</w:t>
            </w:r>
          </w:p>
        </w:tc>
        <w:tc>
          <w:tcPr>
            <w:tcW w:w="540" w:type="dxa"/>
            <w:shd w:val="clear" w:color="auto" w:fill="FF6699"/>
          </w:tcPr>
          <w:p w14:paraId="4A21D61C"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B-23</w:t>
            </w:r>
          </w:p>
        </w:tc>
        <w:tc>
          <w:tcPr>
            <w:tcW w:w="720" w:type="dxa"/>
            <w:shd w:val="clear" w:color="auto" w:fill="FF6699"/>
          </w:tcPr>
          <w:p w14:paraId="0F1FCE83"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B-21</w:t>
            </w:r>
          </w:p>
        </w:tc>
        <w:tc>
          <w:tcPr>
            <w:tcW w:w="630" w:type="dxa"/>
            <w:shd w:val="clear" w:color="auto" w:fill="FF6699"/>
          </w:tcPr>
          <w:p w14:paraId="52421F00"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B-21</w:t>
            </w:r>
          </w:p>
        </w:tc>
        <w:tc>
          <w:tcPr>
            <w:tcW w:w="630" w:type="dxa"/>
            <w:shd w:val="clear" w:color="auto" w:fill="FFFF00"/>
          </w:tcPr>
          <w:p w14:paraId="4DAC31AB" w14:textId="77777777" w:rsidR="00B62492" w:rsidRPr="00EB4BE1" w:rsidRDefault="00B62492" w:rsidP="00B62492">
            <w:pPr>
              <w:shd w:val="clear" w:color="auto" w:fill="FFFF00"/>
              <w:jc w:val="center"/>
              <w:rPr>
                <w:rFonts w:asciiTheme="minorHAnsi" w:hAnsiTheme="minorHAnsi"/>
                <w:sz w:val="14"/>
                <w:szCs w:val="14"/>
              </w:rPr>
            </w:pPr>
            <w:r w:rsidRPr="00EB4BE1">
              <w:rPr>
                <w:rFonts w:asciiTheme="minorHAnsi" w:hAnsiTheme="minorHAnsi"/>
                <w:sz w:val="14"/>
                <w:szCs w:val="14"/>
              </w:rPr>
              <w:t>S-57</w:t>
            </w:r>
          </w:p>
          <w:p w14:paraId="61FA51D3"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B-29</w:t>
            </w:r>
          </w:p>
        </w:tc>
      </w:tr>
      <w:tr w:rsidR="00EB4BE1" w:rsidRPr="00EB4BE1" w14:paraId="70EAB5C3" w14:textId="77777777" w:rsidTr="00B62492">
        <w:tc>
          <w:tcPr>
            <w:tcW w:w="702" w:type="dxa"/>
          </w:tcPr>
          <w:p w14:paraId="3F25DC2B"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H</w:t>
            </w:r>
          </w:p>
        </w:tc>
        <w:tc>
          <w:tcPr>
            <w:tcW w:w="810" w:type="dxa"/>
            <w:tcBorders>
              <w:bottom w:val="single" w:sz="4" w:space="0" w:color="auto"/>
            </w:tcBorders>
            <w:shd w:val="clear" w:color="auto" w:fill="FFFF00"/>
          </w:tcPr>
          <w:p w14:paraId="2A7C3BC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720" w:type="dxa"/>
            <w:shd w:val="clear" w:color="auto" w:fill="FFFF00"/>
          </w:tcPr>
          <w:p w14:paraId="7B0F3409"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S-70</w:t>
            </w:r>
          </w:p>
        </w:tc>
        <w:tc>
          <w:tcPr>
            <w:tcW w:w="720" w:type="dxa"/>
            <w:tcBorders>
              <w:bottom w:val="single" w:sz="4" w:space="0" w:color="auto"/>
            </w:tcBorders>
            <w:shd w:val="clear" w:color="auto" w:fill="FFFFFF" w:themeFill="background1"/>
          </w:tcPr>
          <w:p w14:paraId="114C342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337AACB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S-73</w:t>
            </w:r>
          </w:p>
        </w:tc>
        <w:tc>
          <w:tcPr>
            <w:tcW w:w="630" w:type="dxa"/>
            <w:shd w:val="clear" w:color="auto" w:fill="FFFF00"/>
          </w:tcPr>
          <w:p w14:paraId="0441BB4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666" w:type="dxa"/>
            <w:tcBorders>
              <w:bottom w:val="single" w:sz="4" w:space="0" w:color="auto"/>
            </w:tcBorders>
            <w:shd w:val="clear" w:color="auto" w:fill="FFFF00"/>
          </w:tcPr>
          <w:p w14:paraId="68BB87B5"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S-56</w:t>
            </w:r>
          </w:p>
          <w:p w14:paraId="7D522BED"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B-26</w:t>
            </w:r>
          </w:p>
        </w:tc>
        <w:tc>
          <w:tcPr>
            <w:tcW w:w="540" w:type="dxa"/>
            <w:shd w:val="clear" w:color="auto" w:fill="FFFF00"/>
          </w:tcPr>
          <w:p w14:paraId="546C28FE"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S-100</w:t>
            </w:r>
          </w:p>
        </w:tc>
        <w:tc>
          <w:tcPr>
            <w:tcW w:w="630" w:type="dxa"/>
            <w:shd w:val="clear" w:color="auto" w:fill="FFFF00"/>
          </w:tcPr>
          <w:p w14:paraId="546D88E4"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S-74</w:t>
            </w:r>
          </w:p>
        </w:tc>
        <w:tc>
          <w:tcPr>
            <w:tcW w:w="630" w:type="dxa"/>
            <w:tcBorders>
              <w:bottom w:val="single" w:sz="4" w:space="0" w:color="auto"/>
            </w:tcBorders>
            <w:shd w:val="clear" w:color="auto" w:fill="FFFF00"/>
          </w:tcPr>
          <w:p w14:paraId="09296CE5"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S-56</w:t>
            </w:r>
          </w:p>
        </w:tc>
        <w:tc>
          <w:tcPr>
            <w:tcW w:w="630" w:type="dxa"/>
            <w:tcBorders>
              <w:bottom w:val="single" w:sz="4" w:space="0" w:color="auto"/>
            </w:tcBorders>
            <w:shd w:val="clear" w:color="auto" w:fill="FFFF00"/>
          </w:tcPr>
          <w:p w14:paraId="15434D68"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S-56</w:t>
            </w:r>
          </w:p>
        </w:tc>
        <w:tc>
          <w:tcPr>
            <w:tcW w:w="540" w:type="dxa"/>
            <w:tcBorders>
              <w:bottom w:val="single" w:sz="4" w:space="0" w:color="auto"/>
            </w:tcBorders>
            <w:shd w:val="clear" w:color="auto" w:fill="FF6699"/>
          </w:tcPr>
          <w:p w14:paraId="51FD5BCF"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B-22</w:t>
            </w:r>
          </w:p>
        </w:tc>
        <w:tc>
          <w:tcPr>
            <w:tcW w:w="540" w:type="dxa"/>
            <w:tcBorders>
              <w:bottom w:val="single" w:sz="4" w:space="0" w:color="auto"/>
            </w:tcBorders>
            <w:shd w:val="clear" w:color="auto" w:fill="FFFFFF" w:themeFill="background1"/>
          </w:tcPr>
          <w:p w14:paraId="7FB7E38B"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4CA15969"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S-65</w:t>
            </w:r>
          </w:p>
          <w:p w14:paraId="64EFEC2E"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B-22</w:t>
            </w:r>
          </w:p>
        </w:tc>
        <w:tc>
          <w:tcPr>
            <w:tcW w:w="630" w:type="dxa"/>
            <w:tcBorders>
              <w:bottom w:val="single" w:sz="4" w:space="0" w:color="auto"/>
            </w:tcBorders>
            <w:shd w:val="clear" w:color="auto" w:fill="FF6699"/>
          </w:tcPr>
          <w:p w14:paraId="63449526"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B-27</w:t>
            </w:r>
          </w:p>
        </w:tc>
        <w:tc>
          <w:tcPr>
            <w:tcW w:w="630" w:type="dxa"/>
            <w:tcBorders>
              <w:bottom w:val="single" w:sz="4" w:space="0" w:color="auto"/>
            </w:tcBorders>
            <w:shd w:val="clear" w:color="auto" w:fill="FFFFFF" w:themeFill="background1"/>
          </w:tcPr>
          <w:p w14:paraId="591AB6FC"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r>
      <w:tr w:rsidR="00EB4BE1" w:rsidRPr="00EB4BE1" w14:paraId="6A854D6F" w14:textId="77777777" w:rsidTr="00B62492">
        <w:tc>
          <w:tcPr>
            <w:tcW w:w="702" w:type="dxa"/>
          </w:tcPr>
          <w:p w14:paraId="774C005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I</w:t>
            </w:r>
          </w:p>
        </w:tc>
        <w:tc>
          <w:tcPr>
            <w:tcW w:w="810" w:type="dxa"/>
            <w:shd w:val="clear" w:color="auto" w:fill="FFFFFF" w:themeFill="background1"/>
          </w:tcPr>
          <w:p w14:paraId="39B5BEE1"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0C689D46"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S-53</w:t>
            </w:r>
          </w:p>
        </w:tc>
        <w:tc>
          <w:tcPr>
            <w:tcW w:w="720" w:type="dxa"/>
            <w:tcBorders>
              <w:bottom w:val="single" w:sz="4" w:space="0" w:color="auto"/>
            </w:tcBorders>
            <w:shd w:val="clear" w:color="auto" w:fill="FF6699"/>
          </w:tcPr>
          <w:p w14:paraId="2466509C"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B-33</w:t>
            </w:r>
          </w:p>
        </w:tc>
        <w:tc>
          <w:tcPr>
            <w:tcW w:w="720" w:type="dxa"/>
            <w:shd w:val="clear" w:color="auto" w:fill="FFFF00"/>
          </w:tcPr>
          <w:p w14:paraId="042F43C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S-67</w:t>
            </w:r>
          </w:p>
        </w:tc>
        <w:tc>
          <w:tcPr>
            <w:tcW w:w="630" w:type="dxa"/>
            <w:shd w:val="clear" w:color="auto" w:fill="FFFF00"/>
          </w:tcPr>
          <w:p w14:paraId="2447A0E7"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rPr>
              <w:t>S-56</w:t>
            </w:r>
          </w:p>
          <w:p w14:paraId="6AF48A91" w14:textId="77777777" w:rsidR="00B62492" w:rsidRPr="00EB4BE1" w:rsidRDefault="00B62492" w:rsidP="00B62492">
            <w:pPr>
              <w:jc w:val="center"/>
              <w:rPr>
                <w:rFonts w:asciiTheme="minorHAnsi" w:hAnsiTheme="minorHAnsi"/>
                <w:sz w:val="14"/>
                <w:szCs w:val="14"/>
              </w:rPr>
            </w:pPr>
            <w:r w:rsidRPr="00EB4BE1">
              <w:rPr>
                <w:rFonts w:asciiTheme="minorHAnsi" w:hAnsiTheme="minorHAnsi"/>
                <w:sz w:val="14"/>
                <w:szCs w:val="14"/>
                <w:shd w:val="clear" w:color="auto" w:fill="FF6699"/>
              </w:rPr>
              <w:t>B-28</w:t>
            </w:r>
          </w:p>
        </w:tc>
        <w:tc>
          <w:tcPr>
            <w:tcW w:w="666" w:type="dxa"/>
            <w:shd w:val="clear" w:color="auto" w:fill="FF6699"/>
          </w:tcPr>
          <w:p w14:paraId="4274D5E9"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B-47</w:t>
            </w:r>
          </w:p>
        </w:tc>
        <w:tc>
          <w:tcPr>
            <w:tcW w:w="540" w:type="dxa"/>
            <w:shd w:val="clear" w:color="auto" w:fill="FFFF00"/>
          </w:tcPr>
          <w:p w14:paraId="173F2197"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S-67</w:t>
            </w:r>
          </w:p>
        </w:tc>
        <w:tc>
          <w:tcPr>
            <w:tcW w:w="630" w:type="dxa"/>
            <w:shd w:val="clear" w:color="auto" w:fill="FFFF00"/>
          </w:tcPr>
          <w:p w14:paraId="6BF85E71"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S-53</w:t>
            </w:r>
          </w:p>
        </w:tc>
        <w:tc>
          <w:tcPr>
            <w:tcW w:w="630" w:type="dxa"/>
            <w:shd w:val="clear" w:color="auto" w:fill="FF6699"/>
          </w:tcPr>
          <w:p w14:paraId="324C04EB"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B-22</w:t>
            </w:r>
          </w:p>
        </w:tc>
        <w:tc>
          <w:tcPr>
            <w:tcW w:w="630" w:type="dxa"/>
            <w:shd w:val="clear" w:color="auto" w:fill="FFFFFF" w:themeFill="background1"/>
          </w:tcPr>
          <w:p w14:paraId="29658C8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6699"/>
          </w:tcPr>
          <w:p w14:paraId="37CDED9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B-31</w:t>
            </w:r>
          </w:p>
        </w:tc>
        <w:tc>
          <w:tcPr>
            <w:tcW w:w="540" w:type="dxa"/>
            <w:shd w:val="clear" w:color="auto" w:fill="FF6699"/>
          </w:tcPr>
          <w:p w14:paraId="72218B8E"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B-39</w:t>
            </w:r>
          </w:p>
        </w:tc>
        <w:tc>
          <w:tcPr>
            <w:tcW w:w="720" w:type="dxa"/>
            <w:shd w:val="clear" w:color="auto" w:fill="FF6699"/>
          </w:tcPr>
          <w:p w14:paraId="0BF3B988"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B-50</w:t>
            </w:r>
          </w:p>
        </w:tc>
        <w:tc>
          <w:tcPr>
            <w:tcW w:w="630" w:type="dxa"/>
            <w:shd w:val="clear" w:color="auto" w:fill="FF6699"/>
          </w:tcPr>
          <w:p w14:paraId="20213C19"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B-50</w:t>
            </w:r>
          </w:p>
        </w:tc>
        <w:tc>
          <w:tcPr>
            <w:tcW w:w="630" w:type="dxa"/>
            <w:shd w:val="clear" w:color="auto" w:fill="FF6699"/>
          </w:tcPr>
          <w:p w14:paraId="360B4C92"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B-33</w:t>
            </w:r>
          </w:p>
        </w:tc>
      </w:tr>
      <w:tr w:rsidR="00EB4BE1" w:rsidRPr="00EB4BE1" w14:paraId="43135832" w14:textId="77777777" w:rsidTr="00B62492">
        <w:tc>
          <w:tcPr>
            <w:tcW w:w="702" w:type="dxa"/>
          </w:tcPr>
          <w:p w14:paraId="16F897B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K</w:t>
            </w:r>
          </w:p>
        </w:tc>
        <w:tc>
          <w:tcPr>
            <w:tcW w:w="810" w:type="dxa"/>
            <w:shd w:val="clear" w:color="auto" w:fill="FFFF00"/>
          </w:tcPr>
          <w:p w14:paraId="59E0C24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720" w:type="dxa"/>
            <w:shd w:val="clear" w:color="auto" w:fill="FFFF00"/>
          </w:tcPr>
          <w:p w14:paraId="1E8B3C73"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720" w:type="dxa"/>
            <w:tcBorders>
              <w:bottom w:val="single" w:sz="4" w:space="0" w:color="auto"/>
            </w:tcBorders>
            <w:shd w:val="clear" w:color="auto" w:fill="FFFF00"/>
          </w:tcPr>
          <w:p w14:paraId="5E9AC2E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720" w:type="dxa"/>
            <w:shd w:val="clear" w:color="auto" w:fill="FFFF00"/>
          </w:tcPr>
          <w:p w14:paraId="7233B117"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30" w:type="dxa"/>
            <w:shd w:val="clear" w:color="auto" w:fill="FFFF00"/>
          </w:tcPr>
          <w:p w14:paraId="441DC0C2"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666" w:type="dxa"/>
            <w:tcBorders>
              <w:bottom w:val="single" w:sz="4" w:space="0" w:color="auto"/>
            </w:tcBorders>
            <w:shd w:val="clear" w:color="auto" w:fill="FFFF00"/>
          </w:tcPr>
          <w:p w14:paraId="4478A0A0"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540" w:type="dxa"/>
            <w:shd w:val="clear" w:color="auto" w:fill="FFFF00"/>
          </w:tcPr>
          <w:p w14:paraId="62B70545"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630" w:type="dxa"/>
            <w:shd w:val="clear" w:color="auto" w:fill="FFFF00"/>
          </w:tcPr>
          <w:p w14:paraId="22521E88"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shd w:val="clear" w:color="auto" w:fill="FFFF00"/>
          </w:tcPr>
          <w:p w14:paraId="436A018D"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tcBorders>
              <w:bottom w:val="single" w:sz="4" w:space="0" w:color="auto"/>
            </w:tcBorders>
            <w:shd w:val="clear" w:color="auto" w:fill="FFFF00"/>
          </w:tcPr>
          <w:p w14:paraId="54CA5643"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540" w:type="dxa"/>
            <w:shd w:val="clear" w:color="auto" w:fill="FFFF00"/>
          </w:tcPr>
          <w:p w14:paraId="715C3296"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540" w:type="dxa"/>
            <w:tcBorders>
              <w:bottom w:val="single" w:sz="4" w:space="0" w:color="auto"/>
            </w:tcBorders>
            <w:shd w:val="clear" w:color="auto" w:fill="FFFF00"/>
          </w:tcPr>
          <w:p w14:paraId="790D940F"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720" w:type="dxa"/>
            <w:tcBorders>
              <w:bottom w:val="single" w:sz="4" w:space="0" w:color="auto"/>
            </w:tcBorders>
            <w:shd w:val="clear" w:color="auto" w:fill="FFFF00"/>
          </w:tcPr>
          <w:p w14:paraId="18F5EF20"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30" w:type="dxa"/>
            <w:tcBorders>
              <w:bottom w:val="single" w:sz="4" w:space="0" w:color="auto"/>
            </w:tcBorders>
            <w:shd w:val="clear" w:color="auto" w:fill="FFFF00"/>
          </w:tcPr>
          <w:p w14:paraId="2DE352DA"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shd w:val="clear" w:color="auto" w:fill="FFFF00"/>
          </w:tcPr>
          <w:p w14:paraId="04EE3FD4" w14:textId="77777777" w:rsidR="00B62492" w:rsidRPr="00EB4BE1" w:rsidRDefault="00B62492" w:rsidP="00B62492">
            <w:pPr>
              <w:spacing w:line="360" w:lineRule="auto"/>
              <w:jc w:val="center"/>
              <w:rPr>
                <w:rFonts w:asciiTheme="minorHAnsi" w:hAnsiTheme="minorHAnsi"/>
                <w:sz w:val="14"/>
                <w:szCs w:val="14"/>
              </w:rPr>
            </w:pPr>
            <w:r w:rsidRPr="00EB4BE1">
              <w:rPr>
                <w:rFonts w:asciiTheme="minorHAnsi" w:hAnsiTheme="minorHAnsi"/>
                <w:sz w:val="14"/>
                <w:szCs w:val="14"/>
              </w:rPr>
              <w:t>S-69</w:t>
            </w:r>
          </w:p>
        </w:tc>
      </w:tr>
    </w:tbl>
    <w:p w14:paraId="582B4822" w14:textId="77777777" w:rsidR="00B62492" w:rsidRPr="00EB4BE1" w:rsidRDefault="00B62492" w:rsidP="00B62492">
      <w:pPr>
        <w:spacing w:after="0" w:line="360" w:lineRule="auto"/>
        <w:ind w:left="720"/>
      </w:pPr>
    </w:p>
    <w:p w14:paraId="04C4AC25" w14:textId="573C5D0C" w:rsidR="00782FC3" w:rsidRDefault="00495055" w:rsidP="00B71CBB">
      <w:pPr>
        <w:spacing w:after="0" w:line="360" w:lineRule="auto"/>
        <w:ind w:firstLine="720"/>
      </w:pPr>
      <w:r w:rsidRPr="00D22F37">
        <w:rPr>
          <w:sz w:val="24"/>
        </w:rPr>
        <w:t xml:space="preserve">In 2011 the only school that scored all five statements as strengths was </w:t>
      </w:r>
      <w:r w:rsidR="00BD7DAF">
        <w:rPr>
          <w:sz w:val="24"/>
        </w:rPr>
        <w:t>S</w:t>
      </w:r>
      <w:r w:rsidRPr="00D22F37">
        <w:rPr>
          <w:sz w:val="24"/>
        </w:rPr>
        <w:t xml:space="preserve">chool </w:t>
      </w:r>
      <w:r w:rsidRPr="00D72803">
        <w:rPr>
          <w:b/>
          <w:sz w:val="24"/>
        </w:rPr>
        <w:t>K</w:t>
      </w:r>
      <w:r w:rsidRPr="00D22F37">
        <w:rPr>
          <w:sz w:val="24"/>
        </w:rPr>
        <w:t>.  Although every school reported that P</w:t>
      </w:r>
      <w:r w:rsidR="00BD7DAF">
        <w:rPr>
          <w:sz w:val="24"/>
        </w:rPr>
        <w:t>G</w:t>
      </w:r>
      <w:r w:rsidRPr="00D22F37">
        <w:rPr>
          <w:sz w:val="24"/>
        </w:rPr>
        <w:t xml:space="preserve">D was an on-going collaborative learning process that extended beyond </w:t>
      </w:r>
      <w:r w:rsidR="00BD7DAF">
        <w:rPr>
          <w:sz w:val="24"/>
        </w:rPr>
        <w:t>formally schedul</w:t>
      </w:r>
      <w:r w:rsidR="00502100">
        <w:rPr>
          <w:sz w:val="24"/>
        </w:rPr>
        <w:t xml:space="preserve">ed professional development </w:t>
      </w:r>
      <w:r w:rsidRPr="00D22F37">
        <w:rPr>
          <w:sz w:val="24"/>
        </w:rPr>
        <w:t xml:space="preserve">sessions, only school </w:t>
      </w:r>
      <w:r w:rsidRPr="00D72803">
        <w:rPr>
          <w:b/>
          <w:sz w:val="24"/>
        </w:rPr>
        <w:t>H</w:t>
      </w:r>
      <w:r w:rsidRPr="00D22F37">
        <w:rPr>
          <w:sz w:val="24"/>
        </w:rPr>
        <w:t xml:space="preserve"> reported that most teachers were involved </w:t>
      </w:r>
      <w:r w:rsidRPr="00D22F37">
        <w:rPr>
          <w:sz w:val="24"/>
        </w:rPr>
        <w:lastRenderedPageBreak/>
        <w:t>with some form of professional development</w:t>
      </w:r>
      <w:r w:rsidR="00DD5B58">
        <w:rPr>
          <w:sz w:val="24"/>
        </w:rPr>
        <w:t xml:space="preserve"> (PD)</w:t>
      </w:r>
      <w:r w:rsidRPr="00D22F37">
        <w:rPr>
          <w:sz w:val="24"/>
        </w:rPr>
        <w:t xml:space="preserve">. In </w:t>
      </w:r>
      <w:r w:rsidR="00502100">
        <w:rPr>
          <w:sz w:val="24"/>
        </w:rPr>
        <w:t>School</w:t>
      </w:r>
      <w:r w:rsidRPr="00D22F37">
        <w:rPr>
          <w:sz w:val="24"/>
        </w:rPr>
        <w:t xml:space="preserve"> </w:t>
      </w:r>
      <w:r w:rsidRPr="00412D7C">
        <w:rPr>
          <w:b/>
          <w:sz w:val="24"/>
        </w:rPr>
        <w:t>C</w:t>
      </w:r>
      <w:r w:rsidRPr="00D22F37">
        <w:rPr>
          <w:sz w:val="24"/>
        </w:rPr>
        <w:t xml:space="preserve"> professional growth is fostered </w:t>
      </w:r>
      <w:r w:rsidR="00B62492" w:rsidRPr="00D22F37">
        <w:rPr>
          <w:sz w:val="24"/>
        </w:rPr>
        <w:t xml:space="preserve">but teachers did not report a formal plan as </w:t>
      </w:r>
      <w:proofErr w:type="gramStart"/>
      <w:r w:rsidR="00B62492" w:rsidRPr="00D22F37">
        <w:rPr>
          <w:sz w:val="24"/>
        </w:rPr>
        <w:t>a strength</w:t>
      </w:r>
      <w:proofErr w:type="gramEnd"/>
      <w:r w:rsidR="00B62492" w:rsidRPr="00D22F37">
        <w:rPr>
          <w:sz w:val="24"/>
        </w:rPr>
        <w:t xml:space="preserve">. </w:t>
      </w:r>
      <w:r w:rsidR="00502100">
        <w:rPr>
          <w:sz w:val="24"/>
        </w:rPr>
        <w:t>School</w:t>
      </w:r>
      <w:r w:rsidR="00B62492" w:rsidRPr="00D22F37">
        <w:rPr>
          <w:sz w:val="24"/>
        </w:rPr>
        <w:t xml:space="preserve">s </w:t>
      </w:r>
      <w:r w:rsidR="00B62492" w:rsidRPr="00412D7C">
        <w:rPr>
          <w:b/>
          <w:sz w:val="24"/>
        </w:rPr>
        <w:t>D</w:t>
      </w:r>
      <w:r w:rsidR="00B62492" w:rsidRPr="00D22F37">
        <w:rPr>
          <w:sz w:val="24"/>
        </w:rPr>
        <w:t xml:space="preserve">, </w:t>
      </w:r>
      <w:r w:rsidR="00B62492" w:rsidRPr="00412D7C">
        <w:rPr>
          <w:b/>
          <w:sz w:val="24"/>
        </w:rPr>
        <w:t>H</w:t>
      </w:r>
      <w:r w:rsidR="00B62492" w:rsidRPr="00D22F37">
        <w:rPr>
          <w:sz w:val="24"/>
        </w:rPr>
        <w:t xml:space="preserve">, and </w:t>
      </w:r>
      <w:r w:rsidR="00B62492" w:rsidRPr="00412D7C">
        <w:rPr>
          <w:b/>
          <w:sz w:val="24"/>
        </w:rPr>
        <w:t>I</w:t>
      </w:r>
      <w:r w:rsidR="00B62492" w:rsidRPr="00D22F37">
        <w:rPr>
          <w:sz w:val="24"/>
        </w:rPr>
        <w:t xml:space="preserve"> reported the lack of a formal plan as a barrier. Teachers in </w:t>
      </w:r>
      <w:r w:rsidR="00502100">
        <w:rPr>
          <w:sz w:val="24"/>
        </w:rPr>
        <w:t>School</w:t>
      </w:r>
      <w:r w:rsidR="00B62492" w:rsidRPr="00D22F37">
        <w:rPr>
          <w:sz w:val="24"/>
        </w:rPr>
        <w:t xml:space="preserve"> </w:t>
      </w:r>
      <w:r w:rsidR="00B62492" w:rsidRPr="00412D7C">
        <w:rPr>
          <w:b/>
          <w:sz w:val="24"/>
        </w:rPr>
        <w:t>D</w:t>
      </w:r>
      <w:r w:rsidR="00B62492" w:rsidRPr="00D22F37">
        <w:rPr>
          <w:sz w:val="24"/>
        </w:rPr>
        <w:t xml:space="preserve"> </w:t>
      </w:r>
      <w:r w:rsidR="00412D7C">
        <w:rPr>
          <w:sz w:val="24"/>
        </w:rPr>
        <w:t xml:space="preserve">noted </w:t>
      </w:r>
      <w:r w:rsidR="00B62492" w:rsidRPr="00D22F37">
        <w:rPr>
          <w:sz w:val="24"/>
        </w:rPr>
        <w:t xml:space="preserve">a lack of knowledge about professional collaboration and a corresponding lack of skills or disposition to work with colleagues. In </w:t>
      </w:r>
      <w:r w:rsidR="00502100">
        <w:rPr>
          <w:sz w:val="24"/>
        </w:rPr>
        <w:t>School</w:t>
      </w:r>
      <w:r w:rsidR="00B62492" w:rsidRPr="00D22F37">
        <w:rPr>
          <w:sz w:val="24"/>
        </w:rPr>
        <w:t xml:space="preserve"> </w:t>
      </w:r>
      <w:r w:rsidR="00B62492" w:rsidRPr="00412D7C">
        <w:rPr>
          <w:b/>
          <w:sz w:val="24"/>
        </w:rPr>
        <w:t>I</w:t>
      </w:r>
      <w:r w:rsidR="00B62492" w:rsidRPr="00D22F37">
        <w:rPr>
          <w:sz w:val="24"/>
        </w:rPr>
        <w:t xml:space="preserve"> teachers believed they had the knowledge and skills, but often chose not to use them. In </w:t>
      </w:r>
      <w:r w:rsidR="00502100">
        <w:rPr>
          <w:sz w:val="24"/>
        </w:rPr>
        <w:t>School</w:t>
      </w:r>
      <w:r w:rsidR="00B62492" w:rsidRPr="00D22F37">
        <w:rPr>
          <w:sz w:val="24"/>
        </w:rPr>
        <w:t xml:space="preserve">s </w:t>
      </w:r>
      <w:r w:rsidR="00B62492" w:rsidRPr="00412D7C">
        <w:rPr>
          <w:b/>
          <w:sz w:val="24"/>
        </w:rPr>
        <w:t>D</w:t>
      </w:r>
      <w:r w:rsidR="00B62492" w:rsidRPr="00D22F37">
        <w:rPr>
          <w:sz w:val="24"/>
        </w:rPr>
        <w:t xml:space="preserve"> and </w:t>
      </w:r>
      <w:r w:rsidR="00B62492" w:rsidRPr="00412D7C">
        <w:rPr>
          <w:b/>
          <w:sz w:val="24"/>
        </w:rPr>
        <w:t>I</w:t>
      </w:r>
      <w:r w:rsidR="00B62492" w:rsidRPr="00D22F37">
        <w:rPr>
          <w:sz w:val="24"/>
        </w:rPr>
        <w:t xml:space="preserve">, and to some extent </w:t>
      </w:r>
      <w:r w:rsidR="00502100">
        <w:rPr>
          <w:sz w:val="24"/>
        </w:rPr>
        <w:t>School</w:t>
      </w:r>
      <w:r w:rsidR="00B62492" w:rsidRPr="00D22F37">
        <w:rPr>
          <w:sz w:val="24"/>
        </w:rPr>
        <w:t xml:space="preserve"> </w:t>
      </w:r>
      <w:r w:rsidR="00B62492" w:rsidRPr="00412D7C">
        <w:rPr>
          <w:b/>
          <w:sz w:val="24"/>
        </w:rPr>
        <w:t>H</w:t>
      </w:r>
      <w:r w:rsidR="00DD5B58">
        <w:rPr>
          <w:b/>
          <w:sz w:val="24"/>
        </w:rPr>
        <w:t>,</w:t>
      </w:r>
      <w:r w:rsidR="00B62492" w:rsidRPr="00412D7C">
        <w:rPr>
          <w:b/>
          <w:sz w:val="24"/>
        </w:rPr>
        <w:t xml:space="preserve"> </w:t>
      </w:r>
      <w:r w:rsidR="00B62492" w:rsidRPr="00D22F37">
        <w:rPr>
          <w:sz w:val="24"/>
        </w:rPr>
        <w:t xml:space="preserve">there was </w:t>
      </w:r>
      <w:proofErr w:type="gramStart"/>
      <w:r w:rsidR="00B62492" w:rsidRPr="00D22F37">
        <w:rPr>
          <w:sz w:val="24"/>
        </w:rPr>
        <w:t>a disconnect</w:t>
      </w:r>
      <w:proofErr w:type="gramEnd"/>
      <w:r w:rsidR="00B62492" w:rsidRPr="00D22F37">
        <w:rPr>
          <w:sz w:val="24"/>
        </w:rPr>
        <w:t xml:space="preserve"> between </w:t>
      </w:r>
      <w:r w:rsidR="00DD5B58">
        <w:rPr>
          <w:sz w:val="24"/>
        </w:rPr>
        <w:t>PD</w:t>
      </w:r>
      <w:r w:rsidR="00B62492" w:rsidRPr="00D22F37">
        <w:rPr>
          <w:sz w:val="24"/>
        </w:rPr>
        <w:t xml:space="preserve"> and </w:t>
      </w:r>
      <w:r w:rsidR="00412D7C">
        <w:rPr>
          <w:sz w:val="24"/>
        </w:rPr>
        <w:t xml:space="preserve">both </w:t>
      </w:r>
      <w:r w:rsidR="00B62492" w:rsidRPr="00D22F37">
        <w:rPr>
          <w:sz w:val="24"/>
        </w:rPr>
        <w:t>the school improvement plan and the school vision. All school</w:t>
      </w:r>
      <w:r w:rsidR="00412D7C">
        <w:rPr>
          <w:sz w:val="24"/>
        </w:rPr>
        <w:t>s</w:t>
      </w:r>
      <w:r w:rsidR="00B62492" w:rsidRPr="00D22F37">
        <w:rPr>
          <w:sz w:val="24"/>
        </w:rPr>
        <w:t xml:space="preserve">, except </w:t>
      </w:r>
      <w:r w:rsidR="00B62492" w:rsidRPr="00412D7C">
        <w:rPr>
          <w:b/>
          <w:sz w:val="24"/>
        </w:rPr>
        <w:t>H</w:t>
      </w:r>
      <w:r w:rsidR="00B62492" w:rsidRPr="00D22F37">
        <w:rPr>
          <w:sz w:val="24"/>
        </w:rPr>
        <w:t xml:space="preserve">, reported a lack of planned effective programs to help orient new teachers to the school. Some teachers in </w:t>
      </w:r>
      <w:r w:rsidR="00502100">
        <w:rPr>
          <w:sz w:val="24"/>
        </w:rPr>
        <w:t>School</w:t>
      </w:r>
      <w:r w:rsidR="00B62492" w:rsidRPr="00D22F37">
        <w:rPr>
          <w:sz w:val="24"/>
        </w:rPr>
        <w:t xml:space="preserve">s </w:t>
      </w:r>
      <w:r w:rsidR="00B62492" w:rsidRPr="00412D7C">
        <w:rPr>
          <w:b/>
          <w:sz w:val="24"/>
        </w:rPr>
        <w:t>D</w:t>
      </w:r>
      <w:r w:rsidR="00B62492" w:rsidRPr="00D22F37">
        <w:rPr>
          <w:sz w:val="24"/>
        </w:rPr>
        <w:t xml:space="preserve"> and </w:t>
      </w:r>
      <w:r w:rsidR="00B62492" w:rsidRPr="004B0E87">
        <w:rPr>
          <w:b/>
          <w:sz w:val="24"/>
        </w:rPr>
        <w:t>I</w:t>
      </w:r>
      <w:r w:rsidR="00B62492" w:rsidRPr="00D22F37">
        <w:rPr>
          <w:sz w:val="24"/>
        </w:rPr>
        <w:t xml:space="preserve"> expressed concern over the lack of administrative mentorship provided to the staff.</w:t>
      </w:r>
    </w:p>
    <w:tbl>
      <w:tblPr>
        <w:tblStyle w:val="TableGrid"/>
        <w:tblpPr w:leftFromText="180" w:rightFromText="180" w:vertAnchor="text" w:horzAnchor="margin" w:tblpY="327"/>
        <w:tblW w:w="10458" w:type="dxa"/>
        <w:tblLayout w:type="fixed"/>
        <w:tblLook w:val="04A0" w:firstRow="1" w:lastRow="0" w:firstColumn="1" w:lastColumn="0" w:noHBand="0" w:noVBand="1"/>
      </w:tblPr>
      <w:tblGrid>
        <w:gridCol w:w="648"/>
        <w:gridCol w:w="810"/>
        <w:gridCol w:w="720"/>
        <w:gridCol w:w="720"/>
        <w:gridCol w:w="774"/>
        <w:gridCol w:w="630"/>
        <w:gridCol w:w="630"/>
        <w:gridCol w:w="576"/>
        <w:gridCol w:w="576"/>
        <w:gridCol w:w="684"/>
        <w:gridCol w:w="630"/>
        <w:gridCol w:w="540"/>
        <w:gridCol w:w="540"/>
        <w:gridCol w:w="720"/>
        <w:gridCol w:w="630"/>
        <w:gridCol w:w="630"/>
      </w:tblGrid>
      <w:tr w:rsidR="00123A25" w:rsidRPr="00EB4BE1" w14:paraId="2DA98B8A" w14:textId="77777777" w:rsidTr="00123A25">
        <w:trPr>
          <w:trHeight w:val="516"/>
        </w:trPr>
        <w:tc>
          <w:tcPr>
            <w:tcW w:w="10458" w:type="dxa"/>
            <w:gridSpan w:val="16"/>
          </w:tcPr>
          <w:p w14:paraId="68CD790B" w14:textId="5AAE4CAB" w:rsidR="00123A25" w:rsidRPr="00EB4BE1" w:rsidRDefault="00165526" w:rsidP="0079392E">
            <w:pPr>
              <w:jc w:val="center"/>
              <w:rPr>
                <w:sz w:val="14"/>
                <w:szCs w:val="14"/>
              </w:rPr>
            </w:pPr>
            <w:r>
              <w:rPr>
                <w:rFonts w:asciiTheme="minorHAnsi" w:hAnsiTheme="minorHAnsi"/>
                <w:lang w:val="en-CA"/>
              </w:rPr>
              <w:t xml:space="preserve">Figure </w:t>
            </w:r>
            <w:r w:rsidR="0079392E">
              <w:rPr>
                <w:rFonts w:asciiTheme="minorHAnsi" w:hAnsiTheme="minorHAnsi"/>
                <w:lang w:val="en-CA"/>
              </w:rPr>
              <w:t>9</w:t>
            </w:r>
            <w:r>
              <w:rPr>
                <w:rFonts w:asciiTheme="minorHAnsi" w:hAnsiTheme="minorHAnsi"/>
                <w:lang w:val="en-CA"/>
              </w:rPr>
              <w:t xml:space="preserve">b - </w:t>
            </w:r>
            <w:r w:rsidR="00123A25" w:rsidRPr="00EB4BE1">
              <w:rPr>
                <w:rFonts w:asciiTheme="minorHAnsi" w:hAnsiTheme="minorHAnsi"/>
                <w:lang w:val="en-CA"/>
              </w:rPr>
              <w:t>PLC  Professional Growth &amp; Development - 2013</w:t>
            </w:r>
          </w:p>
        </w:tc>
      </w:tr>
      <w:tr w:rsidR="00123A25" w:rsidRPr="00EB4BE1" w14:paraId="7E8BCBC0" w14:textId="77777777" w:rsidTr="00123A25">
        <w:trPr>
          <w:trHeight w:val="516"/>
        </w:trPr>
        <w:tc>
          <w:tcPr>
            <w:tcW w:w="648" w:type="dxa"/>
          </w:tcPr>
          <w:p w14:paraId="5C5B003A"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School</w:t>
            </w:r>
          </w:p>
        </w:tc>
        <w:tc>
          <w:tcPr>
            <w:tcW w:w="2250" w:type="dxa"/>
            <w:gridSpan w:val="3"/>
          </w:tcPr>
          <w:p w14:paraId="2A249BC5"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 xml:space="preserve">PD is Multifaceted, </w:t>
            </w:r>
          </w:p>
          <w:p w14:paraId="5978A138"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System-Wide and On-Going</w:t>
            </w:r>
          </w:p>
        </w:tc>
        <w:tc>
          <w:tcPr>
            <w:tcW w:w="2034" w:type="dxa"/>
            <w:gridSpan w:val="3"/>
          </w:tcPr>
          <w:p w14:paraId="03CDB438"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PD is Supported in This School</w:t>
            </w:r>
          </w:p>
        </w:tc>
        <w:tc>
          <w:tcPr>
            <w:tcW w:w="1836" w:type="dxa"/>
            <w:gridSpan w:val="3"/>
          </w:tcPr>
          <w:p w14:paraId="058777C7"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Teachers Have the Knowledge, Skills, Dispositions to Collaborate</w:t>
            </w:r>
          </w:p>
        </w:tc>
        <w:tc>
          <w:tcPr>
            <w:tcW w:w="1710" w:type="dxa"/>
            <w:gridSpan w:val="3"/>
          </w:tcPr>
          <w:p w14:paraId="390ABFF2"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PD Based on Comprehensive School Plan and Vision</w:t>
            </w:r>
          </w:p>
        </w:tc>
        <w:tc>
          <w:tcPr>
            <w:tcW w:w="1980" w:type="dxa"/>
            <w:gridSpan w:val="3"/>
          </w:tcPr>
          <w:p w14:paraId="6C7278A9"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Mentorship Provides for Professional Growth</w:t>
            </w:r>
          </w:p>
        </w:tc>
      </w:tr>
      <w:tr w:rsidR="00123A25" w:rsidRPr="00EB4BE1" w14:paraId="3E0E43AB" w14:textId="77777777" w:rsidTr="00123A25">
        <w:tc>
          <w:tcPr>
            <w:tcW w:w="648" w:type="dxa"/>
          </w:tcPr>
          <w:p w14:paraId="5414755E" w14:textId="77777777" w:rsidR="00123A25" w:rsidRPr="00EB4BE1" w:rsidRDefault="00123A25" w:rsidP="00123A25">
            <w:pPr>
              <w:spacing w:line="360" w:lineRule="auto"/>
              <w:jc w:val="center"/>
              <w:rPr>
                <w:rFonts w:asciiTheme="minorHAnsi" w:hAnsiTheme="minorHAnsi"/>
                <w:sz w:val="14"/>
                <w:szCs w:val="14"/>
              </w:rPr>
            </w:pPr>
          </w:p>
        </w:tc>
        <w:tc>
          <w:tcPr>
            <w:tcW w:w="810" w:type="dxa"/>
            <w:tcBorders>
              <w:bottom w:val="single" w:sz="4" w:space="0" w:color="auto"/>
            </w:tcBorders>
          </w:tcPr>
          <w:p w14:paraId="2FE7714A"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1a</w:t>
            </w:r>
          </w:p>
        </w:tc>
        <w:tc>
          <w:tcPr>
            <w:tcW w:w="720" w:type="dxa"/>
            <w:tcBorders>
              <w:bottom w:val="single" w:sz="4" w:space="0" w:color="auto"/>
            </w:tcBorders>
          </w:tcPr>
          <w:p w14:paraId="5CF1EB1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1b</w:t>
            </w:r>
          </w:p>
        </w:tc>
        <w:tc>
          <w:tcPr>
            <w:tcW w:w="720" w:type="dxa"/>
            <w:tcBorders>
              <w:bottom w:val="single" w:sz="4" w:space="0" w:color="auto"/>
            </w:tcBorders>
          </w:tcPr>
          <w:p w14:paraId="47D3B415"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1c</w:t>
            </w:r>
          </w:p>
        </w:tc>
        <w:tc>
          <w:tcPr>
            <w:tcW w:w="774" w:type="dxa"/>
            <w:tcBorders>
              <w:bottom w:val="single" w:sz="4" w:space="0" w:color="auto"/>
            </w:tcBorders>
          </w:tcPr>
          <w:p w14:paraId="1FB0595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2a</w:t>
            </w:r>
          </w:p>
        </w:tc>
        <w:tc>
          <w:tcPr>
            <w:tcW w:w="630" w:type="dxa"/>
            <w:tcBorders>
              <w:bottom w:val="single" w:sz="4" w:space="0" w:color="auto"/>
            </w:tcBorders>
          </w:tcPr>
          <w:p w14:paraId="4B60B5B9"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2b</w:t>
            </w:r>
          </w:p>
        </w:tc>
        <w:tc>
          <w:tcPr>
            <w:tcW w:w="630" w:type="dxa"/>
            <w:tcBorders>
              <w:bottom w:val="single" w:sz="4" w:space="0" w:color="auto"/>
            </w:tcBorders>
          </w:tcPr>
          <w:p w14:paraId="582866DA"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2c</w:t>
            </w:r>
          </w:p>
        </w:tc>
        <w:tc>
          <w:tcPr>
            <w:tcW w:w="576" w:type="dxa"/>
            <w:tcBorders>
              <w:bottom w:val="single" w:sz="4" w:space="0" w:color="auto"/>
            </w:tcBorders>
          </w:tcPr>
          <w:p w14:paraId="20FEA193"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3a</w:t>
            </w:r>
          </w:p>
        </w:tc>
        <w:tc>
          <w:tcPr>
            <w:tcW w:w="576" w:type="dxa"/>
            <w:tcBorders>
              <w:bottom w:val="single" w:sz="4" w:space="0" w:color="auto"/>
            </w:tcBorders>
          </w:tcPr>
          <w:p w14:paraId="638938DA"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3b</w:t>
            </w:r>
          </w:p>
        </w:tc>
        <w:tc>
          <w:tcPr>
            <w:tcW w:w="684" w:type="dxa"/>
            <w:tcBorders>
              <w:bottom w:val="single" w:sz="4" w:space="0" w:color="auto"/>
            </w:tcBorders>
          </w:tcPr>
          <w:p w14:paraId="2256E2B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3c</w:t>
            </w:r>
          </w:p>
        </w:tc>
        <w:tc>
          <w:tcPr>
            <w:tcW w:w="630" w:type="dxa"/>
            <w:tcBorders>
              <w:bottom w:val="single" w:sz="4" w:space="0" w:color="auto"/>
            </w:tcBorders>
          </w:tcPr>
          <w:p w14:paraId="7A44EA1C"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4a</w:t>
            </w:r>
          </w:p>
        </w:tc>
        <w:tc>
          <w:tcPr>
            <w:tcW w:w="540" w:type="dxa"/>
            <w:tcBorders>
              <w:bottom w:val="single" w:sz="4" w:space="0" w:color="auto"/>
            </w:tcBorders>
          </w:tcPr>
          <w:p w14:paraId="40D62DA2"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4b</w:t>
            </w:r>
          </w:p>
        </w:tc>
        <w:tc>
          <w:tcPr>
            <w:tcW w:w="540" w:type="dxa"/>
            <w:tcBorders>
              <w:bottom w:val="single" w:sz="4" w:space="0" w:color="auto"/>
            </w:tcBorders>
          </w:tcPr>
          <w:p w14:paraId="73A16442"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4c</w:t>
            </w:r>
          </w:p>
        </w:tc>
        <w:tc>
          <w:tcPr>
            <w:tcW w:w="720" w:type="dxa"/>
            <w:tcBorders>
              <w:bottom w:val="single" w:sz="4" w:space="0" w:color="auto"/>
            </w:tcBorders>
          </w:tcPr>
          <w:p w14:paraId="119031F7"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5a</w:t>
            </w:r>
          </w:p>
        </w:tc>
        <w:tc>
          <w:tcPr>
            <w:tcW w:w="630" w:type="dxa"/>
            <w:tcBorders>
              <w:bottom w:val="single" w:sz="4" w:space="0" w:color="auto"/>
            </w:tcBorders>
          </w:tcPr>
          <w:p w14:paraId="63D9791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5b</w:t>
            </w:r>
          </w:p>
        </w:tc>
        <w:tc>
          <w:tcPr>
            <w:tcW w:w="630" w:type="dxa"/>
            <w:tcBorders>
              <w:bottom w:val="single" w:sz="4" w:space="0" w:color="auto"/>
            </w:tcBorders>
          </w:tcPr>
          <w:p w14:paraId="29084A1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5c</w:t>
            </w:r>
          </w:p>
        </w:tc>
      </w:tr>
      <w:tr w:rsidR="00123A25" w:rsidRPr="00EB4BE1" w14:paraId="5CB8555E" w14:textId="77777777" w:rsidTr="00123A25">
        <w:tc>
          <w:tcPr>
            <w:tcW w:w="648" w:type="dxa"/>
          </w:tcPr>
          <w:p w14:paraId="4446DAA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C</w:t>
            </w:r>
          </w:p>
        </w:tc>
        <w:tc>
          <w:tcPr>
            <w:tcW w:w="810" w:type="dxa"/>
            <w:shd w:val="clear" w:color="auto" w:fill="FFFFFF" w:themeFill="background1"/>
          </w:tcPr>
          <w:p w14:paraId="6D3E0E5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FF00"/>
          </w:tcPr>
          <w:p w14:paraId="00B997EC"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S-67</w:t>
            </w:r>
          </w:p>
        </w:tc>
        <w:tc>
          <w:tcPr>
            <w:tcW w:w="720" w:type="dxa"/>
            <w:tcBorders>
              <w:bottom w:val="single" w:sz="4" w:space="0" w:color="auto"/>
            </w:tcBorders>
            <w:shd w:val="clear" w:color="auto" w:fill="FF6699"/>
          </w:tcPr>
          <w:p w14:paraId="6B05EAB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B-26</w:t>
            </w:r>
          </w:p>
        </w:tc>
        <w:tc>
          <w:tcPr>
            <w:tcW w:w="774" w:type="dxa"/>
            <w:tcBorders>
              <w:bottom w:val="single" w:sz="4" w:space="0" w:color="auto"/>
            </w:tcBorders>
            <w:shd w:val="clear" w:color="auto" w:fill="FFFF00"/>
          </w:tcPr>
          <w:p w14:paraId="5D0A27E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S-71</w:t>
            </w:r>
          </w:p>
        </w:tc>
        <w:tc>
          <w:tcPr>
            <w:tcW w:w="630" w:type="dxa"/>
            <w:tcBorders>
              <w:bottom w:val="single" w:sz="4" w:space="0" w:color="auto"/>
            </w:tcBorders>
            <w:shd w:val="clear" w:color="auto" w:fill="FFFF00"/>
          </w:tcPr>
          <w:p w14:paraId="69A8A6FF"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630" w:type="dxa"/>
            <w:tcBorders>
              <w:bottom w:val="single" w:sz="4" w:space="0" w:color="auto"/>
            </w:tcBorders>
            <w:shd w:val="clear" w:color="auto" w:fill="FFFF00"/>
          </w:tcPr>
          <w:p w14:paraId="061B70B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S-63</w:t>
            </w:r>
          </w:p>
        </w:tc>
        <w:tc>
          <w:tcPr>
            <w:tcW w:w="576" w:type="dxa"/>
            <w:tcBorders>
              <w:bottom w:val="single" w:sz="4" w:space="0" w:color="auto"/>
            </w:tcBorders>
            <w:shd w:val="clear" w:color="auto" w:fill="FFFF00"/>
          </w:tcPr>
          <w:p w14:paraId="65BEC09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S-86</w:t>
            </w:r>
          </w:p>
        </w:tc>
        <w:tc>
          <w:tcPr>
            <w:tcW w:w="576" w:type="dxa"/>
            <w:tcBorders>
              <w:bottom w:val="single" w:sz="4" w:space="0" w:color="auto"/>
            </w:tcBorders>
            <w:shd w:val="clear" w:color="auto" w:fill="FFFF00"/>
          </w:tcPr>
          <w:p w14:paraId="61EE501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S-83</w:t>
            </w:r>
          </w:p>
        </w:tc>
        <w:tc>
          <w:tcPr>
            <w:tcW w:w="684" w:type="dxa"/>
            <w:tcBorders>
              <w:bottom w:val="single" w:sz="4" w:space="0" w:color="auto"/>
            </w:tcBorders>
            <w:shd w:val="clear" w:color="auto" w:fill="FFFF00"/>
          </w:tcPr>
          <w:p w14:paraId="0E838542"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S-64</w:t>
            </w:r>
          </w:p>
        </w:tc>
        <w:tc>
          <w:tcPr>
            <w:tcW w:w="630" w:type="dxa"/>
            <w:tcBorders>
              <w:bottom w:val="single" w:sz="4" w:space="0" w:color="auto"/>
            </w:tcBorders>
            <w:shd w:val="clear" w:color="auto" w:fill="FFFF00"/>
          </w:tcPr>
          <w:p w14:paraId="669BF4F7"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S-66</w:t>
            </w:r>
          </w:p>
        </w:tc>
        <w:tc>
          <w:tcPr>
            <w:tcW w:w="540" w:type="dxa"/>
            <w:tcBorders>
              <w:bottom w:val="single" w:sz="4" w:space="0" w:color="auto"/>
            </w:tcBorders>
            <w:shd w:val="clear" w:color="auto" w:fill="FFFFFF" w:themeFill="background1"/>
          </w:tcPr>
          <w:p w14:paraId="0811863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tcBorders>
              <w:bottom w:val="single" w:sz="4" w:space="0" w:color="auto"/>
            </w:tcBorders>
            <w:shd w:val="clear" w:color="auto" w:fill="FFFFFF" w:themeFill="background1"/>
          </w:tcPr>
          <w:p w14:paraId="2356C7B2"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5337B7BA"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S-52</w:t>
            </w:r>
          </w:p>
        </w:tc>
        <w:tc>
          <w:tcPr>
            <w:tcW w:w="630" w:type="dxa"/>
            <w:tcBorders>
              <w:bottom w:val="single" w:sz="4" w:space="0" w:color="auto"/>
            </w:tcBorders>
            <w:shd w:val="clear" w:color="auto" w:fill="FFFFFF" w:themeFill="background1"/>
          </w:tcPr>
          <w:p w14:paraId="1B904007"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00"/>
          </w:tcPr>
          <w:p w14:paraId="07F4FDC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S-56</w:t>
            </w:r>
          </w:p>
        </w:tc>
      </w:tr>
      <w:tr w:rsidR="00123A25" w:rsidRPr="00EB4BE1" w14:paraId="5E26F041" w14:textId="77777777" w:rsidTr="00123A25">
        <w:tc>
          <w:tcPr>
            <w:tcW w:w="648" w:type="dxa"/>
          </w:tcPr>
          <w:p w14:paraId="26AFD915"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D</w:t>
            </w:r>
          </w:p>
        </w:tc>
        <w:tc>
          <w:tcPr>
            <w:tcW w:w="810" w:type="dxa"/>
            <w:shd w:val="clear" w:color="auto" w:fill="FFFF00"/>
          </w:tcPr>
          <w:p w14:paraId="4327BD9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720" w:type="dxa"/>
            <w:shd w:val="clear" w:color="auto" w:fill="FFFF00"/>
          </w:tcPr>
          <w:p w14:paraId="66A218B5"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720" w:type="dxa"/>
            <w:tcBorders>
              <w:bottom w:val="single" w:sz="4" w:space="0" w:color="auto"/>
            </w:tcBorders>
            <w:shd w:val="clear" w:color="auto" w:fill="FFFF00"/>
          </w:tcPr>
          <w:p w14:paraId="739ACE7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S-62</w:t>
            </w:r>
          </w:p>
        </w:tc>
        <w:tc>
          <w:tcPr>
            <w:tcW w:w="774" w:type="dxa"/>
            <w:shd w:val="clear" w:color="auto" w:fill="FFFF00"/>
          </w:tcPr>
          <w:p w14:paraId="14EE941A"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630" w:type="dxa"/>
            <w:shd w:val="clear" w:color="auto" w:fill="FFFF00"/>
          </w:tcPr>
          <w:p w14:paraId="1FB47533"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630" w:type="dxa"/>
            <w:shd w:val="clear" w:color="auto" w:fill="FFFF00"/>
          </w:tcPr>
          <w:p w14:paraId="6900F18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576" w:type="dxa"/>
            <w:shd w:val="clear" w:color="auto" w:fill="FFFF00"/>
          </w:tcPr>
          <w:p w14:paraId="643DC2BE"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S-92</w:t>
            </w:r>
          </w:p>
        </w:tc>
        <w:tc>
          <w:tcPr>
            <w:tcW w:w="576" w:type="dxa"/>
            <w:shd w:val="clear" w:color="auto" w:fill="FFFF00"/>
          </w:tcPr>
          <w:p w14:paraId="3064EDE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S-100</w:t>
            </w:r>
          </w:p>
        </w:tc>
        <w:tc>
          <w:tcPr>
            <w:tcW w:w="684" w:type="dxa"/>
            <w:tcBorders>
              <w:bottom w:val="single" w:sz="4" w:space="0" w:color="auto"/>
            </w:tcBorders>
            <w:shd w:val="clear" w:color="auto" w:fill="FFFF00"/>
          </w:tcPr>
          <w:p w14:paraId="2B07B2E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tcBorders>
              <w:bottom w:val="single" w:sz="4" w:space="0" w:color="auto"/>
            </w:tcBorders>
            <w:shd w:val="clear" w:color="auto" w:fill="FFFF00"/>
          </w:tcPr>
          <w:p w14:paraId="6167F92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540" w:type="dxa"/>
            <w:tcBorders>
              <w:bottom w:val="single" w:sz="4" w:space="0" w:color="auto"/>
            </w:tcBorders>
            <w:shd w:val="clear" w:color="auto" w:fill="FFFFFF" w:themeFill="background1"/>
          </w:tcPr>
          <w:p w14:paraId="6CCF0D5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FF00"/>
          </w:tcPr>
          <w:p w14:paraId="5E3F7BD9"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S-77</w:t>
            </w:r>
          </w:p>
        </w:tc>
        <w:tc>
          <w:tcPr>
            <w:tcW w:w="720" w:type="dxa"/>
            <w:shd w:val="clear" w:color="auto" w:fill="FFFF00"/>
          </w:tcPr>
          <w:p w14:paraId="447F2B5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tcBorders>
              <w:bottom w:val="single" w:sz="4" w:space="0" w:color="auto"/>
            </w:tcBorders>
            <w:shd w:val="clear" w:color="auto" w:fill="FFFF00"/>
          </w:tcPr>
          <w:p w14:paraId="5DAE9DF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S-85</w:t>
            </w:r>
          </w:p>
        </w:tc>
        <w:tc>
          <w:tcPr>
            <w:tcW w:w="630" w:type="dxa"/>
            <w:tcBorders>
              <w:bottom w:val="single" w:sz="4" w:space="0" w:color="auto"/>
            </w:tcBorders>
            <w:shd w:val="clear" w:color="auto" w:fill="FFFF00"/>
          </w:tcPr>
          <w:p w14:paraId="0EEE11A0"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S-92</w:t>
            </w:r>
          </w:p>
        </w:tc>
      </w:tr>
      <w:tr w:rsidR="00123A25" w:rsidRPr="00EB4BE1" w14:paraId="6E7904F2" w14:textId="77777777" w:rsidTr="00123A25">
        <w:tc>
          <w:tcPr>
            <w:tcW w:w="648" w:type="dxa"/>
          </w:tcPr>
          <w:p w14:paraId="16DBD23F"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H</w:t>
            </w:r>
          </w:p>
        </w:tc>
        <w:tc>
          <w:tcPr>
            <w:tcW w:w="810" w:type="dxa"/>
            <w:tcBorders>
              <w:bottom w:val="single" w:sz="4" w:space="0" w:color="auto"/>
            </w:tcBorders>
            <w:shd w:val="clear" w:color="auto" w:fill="FFFF00"/>
          </w:tcPr>
          <w:p w14:paraId="0A1D6C3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S-70</w:t>
            </w:r>
          </w:p>
        </w:tc>
        <w:tc>
          <w:tcPr>
            <w:tcW w:w="720" w:type="dxa"/>
            <w:shd w:val="clear" w:color="auto" w:fill="FFFF00"/>
          </w:tcPr>
          <w:p w14:paraId="25CC5B3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S-70</w:t>
            </w:r>
          </w:p>
        </w:tc>
        <w:tc>
          <w:tcPr>
            <w:tcW w:w="720" w:type="dxa"/>
            <w:tcBorders>
              <w:bottom w:val="single" w:sz="4" w:space="0" w:color="auto"/>
            </w:tcBorders>
            <w:shd w:val="clear" w:color="auto" w:fill="FF6699"/>
          </w:tcPr>
          <w:p w14:paraId="2BD3DE1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B-20</w:t>
            </w:r>
          </w:p>
        </w:tc>
        <w:tc>
          <w:tcPr>
            <w:tcW w:w="774" w:type="dxa"/>
            <w:shd w:val="clear" w:color="auto" w:fill="FFFF00"/>
          </w:tcPr>
          <w:p w14:paraId="79FAF58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S-61</w:t>
            </w:r>
          </w:p>
        </w:tc>
        <w:tc>
          <w:tcPr>
            <w:tcW w:w="630" w:type="dxa"/>
            <w:shd w:val="clear" w:color="auto" w:fill="FFFF00"/>
          </w:tcPr>
          <w:p w14:paraId="2BAA6DE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S-63</w:t>
            </w:r>
          </w:p>
        </w:tc>
        <w:tc>
          <w:tcPr>
            <w:tcW w:w="630" w:type="dxa"/>
            <w:tcBorders>
              <w:bottom w:val="single" w:sz="4" w:space="0" w:color="auto"/>
            </w:tcBorders>
            <w:shd w:val="clear" w:color="auto" w:fill="FFFF00"/>
          </w:tcPr>
          <w:p w14:paraId="4447D8F7"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S-79</w:t>
            </w:r>
          </w:p>
        </w:tc>
        <w:tc>
          <w:tcPr>
            <w:tcW w:w="576" w:type="dxa"/>
            <w:shd w:val="clear" w:color="auto" w:fill="FFFF00"/>
          </w:tcPr>
          <w:p w14:paraId="135B5A98"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S-90</w:t>
            </w:r>
          </w:p>
        </w:tc>
        <w:tc>
          <w:tcPr>
            <w:tcW w:w="576" w:type="dxa"/>
            <w:shd w:val="clear" w:color="auto" w:fill="FFFF00"/>
          </w:tcPr>
          <w:p w14:paraId="32AF2B0C"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S-70</w:t>
            </w:r>
          </w:p>
        </w:tc>
        <w:tc>
          <w:tcPr>
            <w:tcW w:w="684" w:type="dxa"/>
            <w:tcBorders>
              <w:bottom w:val="single" w:sz="4" w:space="0" w:color="auto"/>
            </w:tcBorders>
            <w:shd w:val="clear" w:color="auto" w:fill="FF6699"/>
          </w:tcPr>
          <w:p w14:paraId="05133D2F"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B-25</w:t>
            </w:r>
          </w:p>
        </w:tc>
        <w:tc>
          <w:tcPr>
            <w:tcW w:w="630" w:type="dxa"/>
            <w:tcBorders>
              <w:bottom w:val="single" w:sz="4" w:space="0" w:color="auto"/>
            </w:tcBorders>
            <w:shd w:val="clear" w:color="auto" w:fill="FF6699"/>
          </w:tcPr>
          <w:p w14:paraId="4E1EF509"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B-20</w:t>
            </w:r>
          </w:p>
        </w:tc>
        <w:tc>
          <w:tcPr>
            <w:tcW w:w="540" w:type="dxa"/>
            <w:tcBorders>
              <w:bottom w:val="single" w:sz="4" w:space="0" w:color="auto"/>
            </w:tcBorders>
            <w:shd w:val="clear" w:color="auto" w:fill="FF6699"/>
          </w:tcPr>
          <w:p w14:paraId="14AB469E"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B-20</w:t>
            </w:r>
          </w:p>
        </w:tc>
        <w:tc>
          <w:tcPr>
            <w:tcW w:w="540" w:type="dxa"/>
            <w:tcBorders>
              <w:bottom w:val="single" w:sz="4" w:space="0" w:color="auto"/>
            </w:tcBorders>
            <w:shd w:val="clear" w:color="auto" w:fill="FFFFFF" w:themeFill="background1"/>
          </w:tcPr>
          <w:p w14:paraId="09C0E7E7"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488D4DDA"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S-60</w:t>
            </w:r>
          </w:p>
          <w:p w14:paraId="6FF0823A"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shd w:val="clear" w:color="auto" w:fill="FF6699"/>
              </w:rPr>
              <w:t>B-20</w:t>
            </w:r>
          </w:p>
        </w:tc>
        <w:tc>
          <w:tcPr>
            <w:tcW w:w="630" w:type="dxa"/>
            <w:tcBorders>
              <w:bottom w:val="single" w:sz="4" w:space="0" w:color="auto"/>
            </w:tcBorders>
            <w:shd w:val="clear" w:color="auto" w:fill="FF6699"/>
          </w:tcPr>
          <w:p w14:paraId="78C0E9B2"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B-30</w:t>
            </w:r>
          </w:p>
        </w:tc>
        <w:tc>
          <w:tcPr>
            <w:tcW w:w="630" w:type="dxa"/>
            <w:tcBorders>
              <w:bottom w:val="single" w:sz="4" w:space="0" w:color="auto"/>
            </w:tcBorders>
            <w:shd w:val="clear" w:color="auto" w:fill="FF6699"/>
          </w:tcPr>
          <w:p w14:paraId="1BD250F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B-25</w:t>
            </w:r>
          </w:p>
        </w:tc>
      </w:tr>
      <w:tr w:rsidR="00123A25" w:rsidRPr="00EB4BE1" w14:paraId="2A220110" w14:textId="77777777" w:rsidTr="00123A25">
        <w:tc>
          <w:tcPr>
            <w:tcW w:w="648" w:type="dxa"/>
          </w:tcPr>
          <w:p w14:paraId="33BFA35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I</w:t>
            </w:r>
          </w:p>
        </w:tc>
        <w:tc>
          <w:tcPr>
            <w:tcW w:w="810" w:type="dxa"/>
            <w:shd w:val="clear" w:color="auto" w:fill="FFFF00"/>
          </w:tcPr>
          <w:p w14:paraId="59EAEC8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S-58</w:t>
            </w:r>
          </w:p>
        </w:tc>
        <w:tc>
          <w:tcPr>
            <w:tcW w:w="720" w:type="dxa"/>
            <w:shd w:val="clear" w:color="auto" w:fill="FFFF00"/>
          </w:tcPr>
          <w:p w14:paraId="24816E75"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S-67</w:t>
            </w:r>
          </w:p>
        </w:tc>
        <w:tc>
          <w:tcPr>
            <w:tcW w:w="720" w:type="dxa"/>
            <w:tcBorders>
              <w:bottom w:val="single" w:sz="4" w:space="0" w:color="auto"/>
            </w:tcBorders>
            <w:shd w:val="clear" w:color="auto" w:fill="FF6699"/>
          </w:tcPr>
          <w:p w14:paraId="14774FCE"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B-39</w:t>
            </w:r>
          </w:p>
        </w:tc>
        <w:tc>
          <w:tcPr>
            <w:tcW w:w="774" w:type="dxa"/>
            <w:shd w:val="clear" w:color="auto" w:fill="FFFF00"/>
          </w:tcPr>
          <w:p w14:paraId="403D4862"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630" w:type="dxa"/>
            <w:shd w:val="clear" w:color="auto" w:fill="FFFF00"/>
          </w:tcPr>
          <w:p w14:paraId="0A0EBA70" w14:textId="77777777" w:rsidR="00123A25" w:rsidRPr="00EB4BE1" w:rsidRDefault="00123A25" w:rsidP="00123A25">
            <w:pPr>
              <w:jc w:val="center"/>
              <w:rPr>
                <w:rFonts w:asciiTheme="minorHAnsi" w:hAnsiTheme="minorHAnsi"/>
                <w:sz w:val="14"/>
                <w:szCs w:val="14"/>
              </w:rPr>
            </w:pPr>
            <w:r w:rsidRPr="00EB4BE1">
              <w:rPr>
                <w:rFonts w:asciiTheme="minorHAnsi" w:hAnsiTheme="minorHAnsi"/>
                <w:sz w:val="14"/>
                <w:szCs w:val="14"/>
              </w:rPr>
              <w:t>S-58</w:t>
            </w:r>
          </w:p>
          <w:p w14:paraId="7212FE33" w14:textId="77777777" w:rsidR="00123A25" w:rsidRPr="00EB4BE1" w:rsidRDefault="00123A25" w:rsidP="00123A25">
            <w:pPr>
              <w:jc w:val="center"/>
              <w:rPr>
                <w:rFonts w:asciiTheme="minorHAnsi" w:hAnsiTheme="minorHAnsi"/>
                <w:sz w:val="14"/>
                <w:szCs w:val="14"/>
              </w:rPr>
            </w:pPr>
          </w:p>
        </w:tc>
        <w:tc>
          <w:tcPr>
            <w:tcW w:w="630" w:type="dxa"/>
            <w:shd w:val="clear" w:color="auto" w:fill="FFFF00"/>
          </w:tcPr>
          <w:p w14:paraId="5DAEEE79"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S-58</w:t>
            </w:r>
          </w:p>
        </w:tc>
        <w:tc>
          <w:tcPr>
            <w:tcW w:w="576" w:type="dxa"/>
            <w:shd w:val="clear" w:color="auto" w:fill="FFFF00"/>
          </w:tcPr>
          <w:p w14:paraId="1AFF9337"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576" w:type="dxa"/>
            <w:shd w:val="clear" w:color="auto" w:fill="FFFF00"/>
          </w:tcPr>
          <w:p w14:paraId="59BF771A"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S-56</w:t>
            </w:r>
          </w:p>
        </w:tc>
        <w:tc>
          <w:tcPr>
            <w:tcW w:w="684" w:type="dxa"/>
            <w:shd w:val="clear" w:color="auto" w:fill="FFFFFF" w:themeFill="background1"/>
          </w:tcPr>
          <w:p w14:paraId="2148FD49"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630" w:type="dxa"/>
            <w:tcBorders>
              <w:bottom w:val="single" w:sz="4" w:space="0" w:color="auto"/>
            </w:tcBorders>
            <w:shd w:val="clear" w:color="auto" w:fill="FFFFFF" w:themeFill="background1"/>
          </w:tcPr>
          <w:p w14:paraId="08298F0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tcBorders>
              <w:bottom w:val="single" w:sz="4" w:space="0" w:color="auto"/>
            </w:tcBorders>
            <w:shd w:val="clear" w:color="auto" w:fill="FFFFFF" w:themeFill="background1"/>
          </w:tcPr>
          <w:p w14:paraId="3D6080D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540" w:type="dxa"/>
            <w:shd w:val="clear" w:color="auto" w:fill="FFFFFF" w:themeFill="background1"/>
          </w:tcPr>
          <w:p w14:paraId="3A3AAF23"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shd w:val="clear" w:color="auto" w:fill="FF6699"/>
          </w:tcPr>
          <w:p w14:paraId="785DAA0D"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B-33</w:t>
            </w:r>
          </w:p>
        </w:tc>
        <w:tc>
          <w:tcPr>
            <w:tcW w:w="630" w:type="dxa"/>
            <w:shd w:val="clear" w:color="auto" w:fill="FF6699"/>
          </w:tcPr>
          <w:p w14:paraId="3C51BAD8"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B-31</w:t>
            </w:r>
          </w:p>
        </w:tc>
        <w:tc>
          <w:tcPr>
            <w:tcW w:w="630" w:type="dxa"/>
            <w:shd w:val="clear" w:color="auto" w:fill="FFFF00"/>
          </w:tcPr>
          <w:p w14:paraId="2679CFB4"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S-64</w:t>
            </w:r>
          </w:p>
        </w:tc>
      </w:tr>
      <w:tr w:rsidR="00123A25" w:rsidRPr="00EB4BE1" w14:paraId="267D0390" w14:textId="77777777" w:rsidTr="00123A25">
        <w:tc>
          <w:tcPr>
            <w:tcW w:w="648" w:type="dxa"/>
          </w:tcPr>
          <w:p w14:paraId="758F8007"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K</w:t>
            </w:r>
          </w:p>
        </w:tc>
        <w:tc>
          <w:tcPr>
            <w:tcW w:w="810" w:type="dxa"/>
            <w:shd w:val="clear" w:color="auto" w:fill="FFFF00"/>
          </w:tcPr>
          <w:p w14:paraId="1D2F75BF"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S-81</w:t>
            </w:r>
          </w:p>
        </w:tc>
        <w:tc>
          <w:tcPr>
            <w:tcW w:w="720" w:type="dxa"/>
            <w:shd w:val="clear" w:color="auto" w:fill="FFFF00"/>
          </w:tcPr>
          <w:p w14:paraId="40C4D4C3"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720" w:type="dxa"/>
            <w:tcBorders>
              <w:bottom w:val="single" w:sz="4" w:space="0" w:color="auto"/>
            </w:tcBorders>
            <w:shd w:val="clear" w:color="auto" w:fill="FFFF00"/>
          </w:tcPr>
          <w:p w14:paraId="5A231567"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S-63</w:t>
            </w:r>
          </w:p>
        </w:tc>
        <w:tc>
          <w:tcPr>
            <w:tcW w:w="774" w:type="dxa"/>
            <w:shd w:val="clear" w:color="auto" w:fill="FFFF00"/>
          </w:tcPr>
          <w:p w14:paraId="0EF9051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630" w:type="dxa"/>
            <w:shd w:val="clear" w:color="auto" w:fill="FFFF00"/>
          </w:tcPr>
          <w:p w14:paraId="0244C95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S-75</w:t>
            </w:r>
          </w:p>
        </w:tc>
        <w:tc>
          <w:tcPr>
            <w:tcW w:w="630" w:type="dxa"/>
            <w:tcBorders>
              <w:bottom w:val="single" w:sz="4" w:space="0" w:color="auto"/>
            </w:tcBorders>
            <w:shd w:val="clear" w:color="auto" w:fill="FFFF00"/>
          </w:tcPr>
          <w:p w14:paraId="23ED498E"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S-81</w:t>
            </w:r>
          </w:p>
        </w:tc>
        <w:tc>
          <w:tcPr>
            <w:tcW w:w="576" w:type="dxa"/>
            <w:shd w:val="clear" w:color="auto" w:fill="FFFF00"/>
          </w:tcPr>
          <w:p w14:paraId="612B877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S-88</w:t>
            </w:r>
          </w:p>
        </w:tc>
        <w:tc>
          <w:tcPr>
            <w:tcW w:w="576" w:type="dxa"/>
            <w:shd w:val="clear" w:color="auto" w:fill="FFFF00"/>
          </w:tcPr>
          <w:p w14:paraId="5DF961AF"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S-94</w:t>
            </w:r>
          </w:p>
        </w:tc>
        <w:tc>
          <w:tcPr>
            <w:tcW w:w="684" w:type="dxa"/>
            <w:shd w:val="clear" w:color="auto" w:fill="FFFF00"/>
          </w:tcPr>
          <w:p w14:paraId="432554E9"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S-69</w:t>
            </w:r>
          </w:p>
        </w:tc>
        <w:tc>
          <w:tcPr>
            <w:tcW w:w="630" w:type="dxa"/>
            <w:tcBorders>
              <w:bottom w:val="single" w:sz="4" w:space="0" w:color="auto"/>
            </w:tcBorders>
            <w:shd w:val="clear" w:color="auto" w:fill="FF6699"/>
          </w:tcPr>
          <w:p w14:paraId="0A373C6C"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B-31</w:t>
            </w:r>
          </w:p>
        </w:tc>
        <w:tc>
          <w:tcPr>
            <w:tcW w:w="540" w:type="dxa"/>
            <w:shd w:val="clear" w:color="auto" w:fill="FF6699"/>
          </w:tcPr>
          <w:p w14:paraId="0415C38B"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B-31</w:t>
            </w:r>
          </w:p>
        </w:tc>
        <w:tc>
          <w:tcPr>
            <w:tcW w:w="540" w:type="dxa"/>
            <w:tcBorders>
              <w:bottom w:val="single" w:sz="4" w:space="0" w:color="auto"/>
            </w:tcBorders>
            <w:shd w:val="clear" w:color="auto" w:fill="FFFFFF" w:themeFill="background1"/>
          </w:tcPr>
          <w:p w14:paraId="51FB69D6"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w:t>
            </w:r>
          </w:p>
        </w:tc>
        <w:tc>
          <w:tcPr>
            <w:tcW w:w="720" w:type="dxa"/>
            <w:tcBorders>
              <w:bottom w:val="single" w:sz="4" w:space="0" w:color="auto"/>
            </w:tcBorders>
            <w:shd w:val="clear" w:color="auto" w:fill="FFFF00"/>
          </w:tcPr>
          <w:p w14:paraId="35181561"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S-88</w:t>
            </w:r>
          </w:p>
        </w:tc>
        <w:tc>
          <w:tcPr>
            <w:tcW w:w="630" w:type="dxa"/>
            <w:tcBorders>
              <w:bottom w:val="single" w:sz="4" w:space="0" w:color="auto"/>
            </w:tcBorders>
            <w:shd w:val="clear" w:color="auto" w:fill="FFFF00"/>
          </w:tcPr>
          <w:p w14:paraId="77F8ED85"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S-62</w:t>
            </w:r>
          </w:p>
        </w:tc>
        <w:tc>
          <w:tcPr>
            <w:tcW w:w="630" w:type="dxa"/>
            <w:shd w:val="clear" w:color="auto" w:fill="FFFF00"/>
          </w:tcPr>
          <w:p w14:paraId="23BD0BDE" w14:textId="77777777" w:rsidR="00123A25" w:rsidRPr="00EB4BE1" w:rsidRDefault="00123A25" w:rsidP="00123A25">
            <w:pPr>
              <w:spacing w:line="360" w:lineRule="auto"/>
              <w:jc w:val="center"/>
              <w:rPr>
                <w:rFonts w:asciiTheme="minorHAnsi" w:hAnsiTheme="minorHAnsi"/>
                <w:sz w:val="14"/>
                <w:szCs w:val="14"/>
              </w:rPr>
            </w:pPr>
            <w:r w:rsidRPr="00EB4BE1">
              <w:rPr>
                <w:rFonts w:asciiTheme="minorHAnsi" w:hAnsiTheme="minorHAnsi"/>
                <w:sz w:val="14"/>
                <w:szCs w:val="14"/>
              </w:rPr>
              <w:t>S-62</w:t>
            </w:r>
          </w:p>
        </w:tc>
      </w:tr>
    </w:tbl>
    <w:p w14:paraId="080CAE55" w14:textId="77777777" w:rsidR="00495055" w:rsidRPr="00EB4BE1" w:rsidRDefault="00495055" w:rsidP="00495055">
      <w:pPr>
        <w:spacing w:after="0" w:line="360" w:lineRule="auto"/>
        <w:ind w:left="720" w:firstLine="720"/>
      </w:pPr>
    </w:p>
    <w:p w14:paraId="1DE23B9C" w14:textId="51B0308D" w:rsidR="00FE0B0F" w:rsidRDefault="00FE0B0F" w:rsidP="004B0E87">
      <w:pPr>
        <w:spacing w:after="0" w:line="360" w:lineRule="auto"/>
        <w:ind w:firstLine="720"/>
        <w:rPr>
          <w:sz w:val="24"/>
        </w:rPr>
      </w:pPr>
      <w:r w:rsidRPr="00D22F37">
        <w:rPr>
          <w:sz w:val="24"/>
        </w:rPr>
        <w:t xml:space="preserve">In 2013 </w:t>
      </w:r>
      <w:r w:rsidR="00412D7C">
        <w:rPr>
          <w:sz w:val="24"/>
        </w:rPr>
        <w:t xml:space="preserve">increased </w:t>
      </w:r>
      <w:r w:rsidRPr="00D22F37">
        <w:rPr>
          <w:sz w:val="24"/>
        </w:rPr>
        <w:t xml:space="preserve">support for PD was evident in all five schools. In </w:t>
      </w:r>
      <w:r w:rsidR="00502100">
        <w:rPr>
          <w:sz w:val="24"/>
        </w:rPr>
        <w:t>School</w:t>
      </w:r>
      <w:r w:rsidRPr="00D22F37">
        <w:rPr>
          <w:sz w:val="24"/>
        </w:rPr>
        <w:t xml:space="preserve">s </w:t>
      </w:r>
      <w:r w:rsidRPr="00412D7C">
        <w:rPr>
          <w:b/>
          <w:sz w:val="24"/>
        </w:rPr>
        <w:t>D</w:t>
      </w:r>
      <w:r w:rsidRPr="00D22F37">
        <w:rPr>
          <w:sz w:val="24"/>
        </w:rPr>
        <w:t xml:space="preserve"> and </w:t>
      </w:r>
      <w:proofErr w:type="gramStart"/>
      <w:r w:rsidRPr="00412D7C">
        <w:rPr>
          <w:b/>
          <w:sz w:val="24"/>
        </w:rPr>
        <w:t>I</w:t>
      </w:r>
      <w:proofErr w:type="gramEnd"/>
      <w:r w:rsidRPr="00D22F37">
        <w:rPr>
          <w:sz w:val="24"/>
        </w:rPr>
        <w:t xml:space="preserve"> professional development was perceive</w:t>
      </w:r>
      <w:r w:rsidR="00412D7C">
        <w:rPr>
          <w:sz w:val="24"/>
        </w:rPr>
        <w:t>d</w:t>
      </w:r>
      <w:r w:rsidRPr="00D22F37">
        <w:rPr>
          <w:sz w:val="24"/>
        </w:rPr>
        <w:t xml:space="preserve"> as important to all staff, even the non-teaching members, and there were formal programs in place to monitor staff growth. Collaboration was </w:t>
      </w:r>
      <w:proofErr w:type="gramStart"/>
      <w:r w:rsidRPr="00D22F37">
        <w:rPr>
          <w:sz w:val="24"/>
        </w:rPr>
        <w:t>a strength</w:t>
      </w:r>
      <w:proofErr w:type="gramEnd"/>
      <w:r w:rsidRPr="00D22F37">
        <w:rPr>
          <w:sz w:val="24"/>
        </w:rPr>
        <w:t xml:space="preserve"> in every school with only School </w:t>
      </w:r>
      <w:r w:rsidRPr="00412D7C">
        <w:rPr>
          <w:b/>
          <w:sz w:val="24"/>
        </w:rPr>
        <w:t>H</w:t>
      </w:r>
      <w:r w:rsidRPr="00D22F37">
        <w:rPr>
          <w:sz w:val="24"/>
        </w:rPr>
        <w:t xml:space="preserve"> reporting teachers who were reluctant to collaborate with their colleagues. PD focused on the school improvement plan, which had been a slight barrier in </w:t>
      </w:r>
      <w:r w:rsidR="00502100">
        <w:rPr>
          <w:sz w:val="24"/>
        </w:rPr>
        <w:t>School</w:t>
      </w:r>
      <w:r w:rsidRPr="00D22F37">
        <w:rPr>
          <w:sz w:val="24"/>
        </w:rPr>
        <w:t xml:space="preserve"> </w:t>
      </w:r>
      <w:r w:rsidRPr="00412D7C">
        <w:rPr>
          <w:b/>
          <w:sz w:val="24"/>
        </w:rPr>
        <w:t>H</w:t>
      </w:r>
      <w:r w:rsidRPr="00D22F37">
        <w:rPr>
          <w:sz w:val="24"/>
        </w:rPr>
        <w:t xml:space="preserve"> had deteriorated and</w:t>
      </w:r>
      <w:r w:rsidR="005B1DB4">
        <w:rPr>
          <w:sz w:val="24"/>
        </w:rPr>
        <w:t xml:space="preserve"> it</w:t>
      </w:r>
      <w:r w:rsidRPr="00D22F37">
        <w:rPr>
          <w:sz w:val="24"/>
        </w:rPr>
        <w:t xml:space="preserve"> had become a barrier in School </w:t>
      </w:r>
      <w:r w:rsidRPr="00412D7C">
        <w:rPr>
          <w:b/>
          <w:sz w:val="24"/>
        </w:rPr>
        <w:t>K</w:t>
      </w:r>
      <w:r w:rsidRPr="00D22F37">
        <w:rPr>
          <w:sz w:val="24"/>
        </w:rPr>
        <w:t xml:space="preserve">. Schools </w:t>
      </w:r>
      <w:r w:rsidRPr="00412D7C">
        <w:rPr>
          <w:b/>
          <w:sz w:val="24"/>
        </w:rPr>
        <w:t>C</w:t>
      </w:r>
      <w:r w:rsidRPr="00D22F37">
        <w:rPr>
          <w:sz w:val="24"/>
        </w:rPr>
        <w:t xml:space="preserve"> and </w:t>
      </w:r>
      <w:r w:rsidRPr="00412D7C">
        <w:rPr>
          <w:b/>
          <w:sz w:val="24"/>
        </w:rPr>
        <w:t>D</w:t>
      </w:r>
      <w:r w:rsidRPr="00D22F37">
        <w:rPr>
          <w:sz w:val="24"/>
        </w:rPr>
        <w:t xml:space="preserve"> had improved their mentorship efforts for new staff members but this continued to be a barrier in </w:t>
      </w:r>
      <w:r w:rsidR="00502100">
        <w:rPr>
          <w:sz w:val="24"/>
        </w:rPr>
        <w:t>School</w:t>
      </w:r>
      <w:r w:rsidRPr="00D22F37">
        <w:rPr>
          <w:sz w:val="24"/>
        </w:rPr>
        <w:t xml:space="preserve">s </w:t>
      </w:r>
      <w:r w:rsidRPr="00412D7C">
        <w:rPr>
          <w:b/>
          <w:sz w:val="24"/>
        </w:rPr>
        <w:t>H</w:t>
      </w:r>
      <w:r w:rsidRPr="00D22F37">
        <w:rPr>
          <w:sz w:val="24"/>
        </w:rPr>
        <w:t xml:space="preserve"> and </w:t>
      </w:r>
      <w:r w:rsidRPr="005B1DB4">
        <w:rPr>
          <w:b/>
          <w:sz w:val="24"/>
        </w:rPr>
        <w:t>I</w:t>
      </w:r>
      <w:r w:rsidRPr="00D22F37">
        <w:rPr>
          <w:sz w:val="24"/>
        </w:rPr>
        <w:t>.</w:t>
      </w:r>
    </w:p>
    <w:p w14:paraId="5E60B242" w14:textId="77777777" w:rsidR="00DD5B58" w:rsidRDefault="00DD5B58" w:rsidP="004B0E87">
      <w:pPr>
        <w:spacing w:after="0" w:line="360" w:lineRule="auto"/>
        <w:ind w:firstLine="720"/>
        <w:rPr>
          <w:sz w:val="24"/>
        </w:rPr>
      </w:pPr>
      <w:r>
        <w:rPr>
          <w:sz w:val="24"/>
        </w:rPr>
        <w:t xml:space="preserve">The chi-square test applied to the 2011 PGD data yielded a statistically significant difference </w:t>
      </w:r>
    </w:p>
    <w:p w14:paraId="64A7C4AA" w14:textId="3CA4592E" w:rsidR="00DD5B58" w:rsidRDefault="00DD5B58" w:rsidP="004B0E87">
      <w:pPr>
        <w:spacing w:after="0" w:line="360" w:lineRule="auto"/>
        <w:rPr>
          <w:sz w:val="24"/>
        </w:rPr>
      </w:pPr>
      <w:r>
        <w:rPr>
          <w:sz w:val="24"/>
        </w:rPr>
        <w:t>(</w:t>
      </w:r>
      <w:proofErr w:type="gramStart"/>
      <w:r w:rsidRPr="004B0E87">
        <w:rPr>
          <w:i/>
          <w:sz w:val="24"/>
        </w:rPr>
        <w:t>p</w:t>
      </w:r>
      <w:proofErr w:type="gramEnd"/>
      <w:r>
        <w:rPr>
          <w:sz w:val="24"/>
        </w:rPr>
        <w:t xml:space="preserve"> &lt; .001) among the schools.  When applied to the 2013 PGD data, the test continued to show a significant difference, but at a lower probability level (</w:t>
      </w:r>
      <w:r w:rsidRPr="004B0E87">
        <w:rPr>
          <w:i/>
          <w:sz w:val="24"/>
        </w:rPr>
        <w:t>p</w:t>
      </w:r>
      <w:r>
        <w:rPr>
          <w:sz w:val="24"/>
        </w:rPr>
        <w:t xml:space="preserve"> &lt; .05). This suggests some narrowing of the differences among the schools over the two years. </w:t>
      </w:r>
    </w:p>
    <w:p w14:paraId="0B158087" w14:textId="6F436969" w:rsidR="00FE0B0F" w:rsidRPr="00EB4BE1" w:rsidRDefault="00DD5B58" w:rsidP="004B0E87">
      <w:pPr>
        <w:spacing w:after="0" w:line="360" w:lineRule="auto"/>
      </w:pPr>
      <w:r>
        <w:rPr>
          <w:sz w:val="24"/>
        </w:rPr>
        <w:lastRenderedPageBreak/>
        <w:tab/>
        <w:t>The second chi-square test, comparing 2011 and 2013 data, produced no statistically significant difference.  This suggests that the overall distribution of strengths, barriers, and neither in the area of PGD did not change greatly over the two years.</w:t>
      </w:r>
    </w:p>
    <w:p w14:paraId="4F6DE421" w14:textId="082FD955" w:rsidR="00B676AE" w:rsidRPr="00B859A2" w:rsidRDefault="00B676AE" w:rsidP="004B0E87">
      <w:pPr>
        <w:spacing w:after="0" w:line="360" w:lineRule="auto"/>
        <w:jc w:val="center"/>
        <w:rPr>
          <w:b/>
          <w:sz w:val="24"/>
          <w:szCs w:val="24"/>
          <w:lang w:val="en-CA"/>
        </w:rPr>
      </w:pPr>
      <w:r w:rsidRPr="004B0E87">
        <w:rPr>
          <w:b/>
          <w:sz w:val="24"/>
          <w:szCs w:val="24"/>
          <w:lang w:val="en-CA"/>
        </w:rPr>
        <w:t>Student Achievement Data and Analysis</w:t>
      </w:r>
    </w:p>
    <w:p w14:paraId="45D5A393" w14:textId="7A2CB705" w:rsidR="00B676AE" w:rsidRPr="00B859A2" w:rsidRDefault="00B676AE" w:rsidP="00B859A2">
      <w:pPr>
        <w:spacing w:after="0" w:line="360" w:lineRule="auto"/>
        <w:rPr>
          <w:sz w:val="24"/>
          <w:szCs w:val="24"/>
          <w:lang w:val="en-CA"/>
        </w:rPr>
      </w:pPr>
      <w:r w:rsidRPr="00B859A2">
        <w:rPr>
          <w:b/>
          <w:sz w:val="24"/>
          <w:szCs w:val="24"/>
          <w:lang w:val="en-CA"/>
        </w:rPr>
        <w:tab/>
      </w:r>
      <w:r w:rsidRPr="00B859A2">
        <w:rPr>
          <w:sz w:val="24"/>
          <w:szCs w:val="24"/>
          <w:lang w:val="en-CA"/>
        </w:rPr>
        <w:t>The second data set that we have compiled from the five schools is based on student achievement.  Consistent with Lambert’s (1998) definition of student achievement, one element is authentic academic achievement. For this paper, we have gathered student marks in four key curricular areas: English, Mathematics, Science, and Social Studies. In each school, we wanted to see if there were any changes in overall student academic performance in these four subjects over a two-year period</w:t>
      </w:r>
      <w:r w:rsidR="004C640A" w:rsidRPr="00B859A2">
        <w:rPr>
          <w:sz w:val="24"/>
          <w:szCs w:val="24"/>
          <w:lang w:val="en-CA"/>
        </w:rPr>
        <w:t>. Since we were interested in finding out the extent to the implementation of PLC principles had an effect on student learning, we have compared student marks before and after the PLC interventions described earlier in the paper.</w:t>
      </w:r>
      <w:r w:rsidR="00C64117">
        <w:rPr>
          <w:sz w:val="24"/>
          <w:szCs w:val="24"/>
          <w:lang w:val="en-CA"/>
        </w:rPr>
        <w:t xml:space="preserve"> </w:t>
      </w:r>
    </w:p>
    <w:p w14:paraId="0E7B91A1" w14:textId="0F5B2A49" w:rsidR="004C640A" w:rsidRPr="00B859A2" w:rsidRDefault="004C640A" w:rsidP="00B859A2">
      <w:pPr>
        <w:spacing w:after="0" w:line="360" w:lineRule="auto"/>
        <w:rPr>
          <w:sz w:val="24"/>
          <w:szCs w:val="24"/>
          <w:lang w:val="en-CA"/>
        </w:rPr>
      </w:pPr>
      <w:r w:rsidRPr="00B859A2">
        <w:rPr>
          <w:sz w:val="24"/>
          <w:szCs w:val="24"/>
          <w:lang w:val="en-CA"/>
        </w:rPr>
        <w:tab/>
        <w:t xml:space="preserve">The student achievement data used for this paper were divided into two sets. The first set came from students enrolled in Grade 9 in the 2009 – 2010 school </w:t>
      </w:r>
      <w:proofErr w:type="gramStart"/>
      <w:r w:rsidRPr="00B859A2">
        <w:rPr>
          <w:sz w:val="24"/>
          <w:szCs w:val="24"/>
          <w:lang w:val="en-CA"/>
        </w:rPr>
        <w:t>year</w:t>
      </w:r>
      <w:proofErr w:type="gramEnd"/>
      <w:r w:rsidRPr="00B859A2">
        <w:rPr>
          <w:sz w:val="24"/>
          <w:szCs w:val="24"/>
          <w:lang w:val="en-CA"/>
        </w:rPr>
        <w:t xml:space="preserve">.  We collected student marks in the four school subjects (English, Mathematics, Science, and Social Studies) in each of the five schools. For purposes of comparison, we then collected student marks in these same subjects for students in Grade 11 two years later (2011 – 2012).  The second data set came from students enrolled in Grade 10 in the 2009 – 2010 school using the same school subjects. For comparison purposes, we also collected </w:t>
      </w:r>
      <w:r w:rsidR="00F056A4" w:rsidRPr="00B859A2">
        <w:rPr>
          <w:sz w:val="24"/>
          <w:szCs w:val="24"/>
          <w:lang w:val="en-CA"/>
        </w:rPr>
        <w:t xml:space="preserve">student marks for students in Grade 12 in the 2011 – 2012 school </w:t>
      </w:r>
      <w:proofErr w:type="gramStart"/>
      <w:r w:rsidR="00F056A4" w:rsidRPr="00B859A2">
        <w:rPr>
          <w:sz w:val="24"/>
          <w:szCs w:val="24"/>
          <w:lang w:val="en-CA"/>
        </w:rPr>
        <w:t>year</w:t>
      </w:r>
      <w:proofErr w:type="gramEnd"/>
      <w:r w:rsidR="00F056A4" w:rsidRPr="00B859A2">
        <w:rPr>
          <w:sz w:val="24"/>
          <w:szCs w:val="24"/>
          <w:lang w:val="en-CA"/>
        </w:rPr>
        <w:t xml:space="preserve">. Then, for each grade and subject at each school, we calculated the average mark achieved by the students in that group. </w:t>
      </w:r>
      <w:proofErr w:type="gramStart"/>
      <w:r w:rsidR="00F056A4" w:rsidRPr="00B859A2">
        <w:rPr>
          <w:sz w:val="24"/>
          <w:szCs w:val="24"/>
          <w:lang w:val="en-CA"/>
        </w:rPr>
        <w:t xml:space="preserve">While students in Grades 9 and 10 generally take only one course in each of these four subject areas in a given school year, students in Grades 11 and 12 can </w:t>
      </w:r>
      <w:r w:rsidR="0060160B" w:rsidRPr="00B859A2">
        <w:rPr>
          <w:sz w:val="24"/>
          <w:szCs w:val="24"/>
          <w:lang w:val="en-CA"/>
        </w:rPr>
        <w:t xml:space="preserve">take </w:t>
      </w:r>
      <w:r w:rsidR="00F056A4" w:rsidRPr="00B859A2">
        <w:rPr>
          <w:sz w:val="24"/>
          <w:szCs w:val="24"/>
          <w:lang w:val="en-CA"/>
        </w:rPr>
        <w:t>more than one course in these subject areas.</w:t>
      </w:r>
      <w:proofErr w:type="gramEnd"/>
      <w:r w:rsidR="00F056A4" w:rsidRPr="00B859A2">
        <w:rPr>
          <w:sz w:val="24"/>
          <w:szCs w:val="24"/>
          <w:lang w:val="en-CA"/>
        </w:rPr>
        <w:t xml:space="preserve"> If a student took more than one course in a subject area, then </w:t>
      </w:r>
      <w:r w:rsidR="00C64117">
        <w:rPr>
          <w:sz w:val="24"/>
          <w:szCs w:val="24"/>
          <w:lang w:val="en-CA"/>
        </w:rPr>
        <w:t>the</w:t>
      </w:r>
      <w:r w:rsidR="00F056A4" w:rsidRPr="00B859A2">
        <w:rPr>
          <w:sz w:val="24"/>
          <w:szCs w:val="24"/>
          <w:lang w:val="en-CA"/>
        </w:rPr>
        <w:t xml:space="preserve"> mark for that subject </w:t>
      </w:r>
      <w:r w:rsidR="0060160B" w:rsidRPr="00B859A2">
        <w:rPr>
          <w:sz w:val="24"/>
          <w:szCs w:val="24"/>
          <w:lang w:val="en-CA"/>
        </w:rPr>
        <w:t xml:space="preserve">for the purpose of this paper </w:t>
      </w:r>
      <w:r w:rsidR="00F056A4" w:rsidRPr="00B859A2">
        <w:rPr>
          <w:sz w:val="24"/>
          <w:szCs w:val="24"/>
          <w:lang w:val="en-CA"/>
        </w:rPr>
        <w:t xml:space="preserve">would be the average mark for the courses in that subject. For example, New Brunswick students in Grade 11 and Grade 12 can take several courses in Science, such as Chemistry, Physics, and Biology. If a student took two or more Science courses in a given year, then the student’s Science mark for </w:t>
      </w:r>
      <w:proofErr w:type="gramStart"/>
      <w:r w:rsidR="00F056A4" w:rsidRPr="00B859A2">
        <w:rPr>
          <w:sz w:val="24"/>
          <w:szCs w:val="24"/>
          <w:lang w:val="en-CA"/>
        </w:rPr>
        <w:t>the would</w:t>
      </w:r>
      <w:proofErr w:type="gramEnd"/>
      <w:r w:rsidR="00F056A4" w:rsidRPr="00B859A2">
        <w:rPr>
          <w:sz w:val="24"/>
          <w:szCs w:val="24"/>
          <w:lang w:val="en-CA"/>
        </w:rPr>
        <w:t xml:space="preserve"> be the average mark obtained in all Science courses taken in that school year.</w:t>
      </w:r>
    </w:p>
    <w:p w14:paraId="34DE965E" w14:textId="13003C3B" w:rsidR="002E7C95" w:rsidRPr="00B859A2" w:rsidRDefault="002E7C95" w:rsidP="00B859A2">
      <w:pPr>
        <w:spacing w:after="0" w:line="360" w:lineRule="auto"/>
        <w:rPr>
          <w:sz w:val="24"/>
          <w:szCs w:val="24"/>
          <w:lang w:val="en-CA"/>
        </w:rPr>
      </w:pPr>
      <w:r w:rsidRPr="00B859A2">
        <w:rPr>
          <w:sz w:val="24"/>
          <w:szCs w:val="24"/>
          <w:lang w:val="en-CA"/>
        </w:rPr>
        <w:tab/>
        <w:t xml:space="preserve">In general, we expected that the students enrolled in each school in Grade 9 in 2009 – 2010 would be the same students enrolled in the same school in Grade 11 in 2011 – 2012. Similarly, we </w:t>
      </w:r>
      <w:r w:rsidRPr="00B859A2">
        <w:rPr>
          <w:sz w:val="24"/>
          <w:szCs w:val="24"/>
          <w:lang w:val="en-CA"/>
        </w:rPr>
        <w:lastRenderedPageBreak/>
        <w:t xml:space="preserve">expected the same for students enrolled in Grade 10 in 2009 – 2010 and in Grade 12 in 2011 – 2012. </w:t>
      </w:r>
      <w:r w:rsidR="0060160B" w:rsidRPr="00B859A2">
        <w:rPr>
          <w:sz w:val="24"/>
          <w:szCs w:val="24"/>
          <w:lang w:val="en-CA"/>
        </w:rPr>
        <w:t xml:space="preserve">We intend to do a more detailed investigation of the student data to learn the extent to which this expectation was met. </w:t>
      </w:r>
      <w:r w:rsidR="00572B16" w:rsidRPr="00B859A2">
        <w:rPr>
          <w:sz w:val="24"/>
          <w:szCs w:val="24"/>
          <w:lang w:val="en-CA"/>
        </w:rPr>
        <w:t xml:space="preserve">We also intend to collect student marks for the 2012 – 2013 school </w:t>
      </w:r>
      <w:proofErr w:type="gramStart"/>
      <w:r w:rsidR="00572B16" w:rsidRPr="00B859A2">
        <w:rPr>
          <w:sz w:val="24"/>
          <w:szCs w:val="24"/>
          <w:lang w:val="en-CA"/>
        </w:rPr>
        <w:t>year</w:t>
      </w:r>
      <w:proofErr w:type="gramEnd"/>
      <w:r w:rsidR="00572B16" w:rsidRPr="00B859A2">
        <w:rPr>
          <w:sz w:val="24"/>
          <w:szCs w:val="24"/>
          <w:lang w:val="en-CA"/>
        </w:rPr>
        <w:t xml:space="preserve"> once those results are available to us</w:t>
      </w:r>
      <w:r w:rsidR="00D32380">
        <w:rPr>
          <w:sz w:val="24"/>
          <w:szCs w:val="24"/>
          <w:lang w:val="en-CA"/>
        </w:rPr>
        <w:t>.</w:t>
      </w:r>
    </w:p>
    <w:p w14:paraId="34F35181" w14:textId="5F5DDA4C" w:rsidR="0060160B" w:rsidRPr="00B859A2" w:rsidRDefault="00501842" w:rsidP="00B859A2">
      <w:pPr>
        <w:spacing w:after="0" w:line="360" w:lineRule="auto"/>
        <w:rPr>
          <w:sz w:val="24"/>
          <w:szCs w:val="24"/>
          <w:lang w:val="en-CA"/>
        </w:rPr>
      </w:pPr>
      <w:r w:rsidRPr="00501842">
        <w:rPr>
          <w:sz w:val="24"/>
          <w:szCs w:val="24"/>
          <w:lang w:val="en-CA"/>
        </w:rPr>
        <w:tab/>
        <w:t>In the graphs</w:t>
      </w:r>
      <w:r w:rsidR="0060160B" w:rsidRPr="00B859A2">
        <w:rPr>
          <w:sz w:val="24"/>
          <w:szCs w:val="24"/>
          <w:lang w:val="en-CA"/>
        </w:rPr>
        <w:t xml:space="preserve"> that follow, we have used the terms pre and post PLC interventions to refer to the 2009 – 2010 and 2011 – 2012 school years respectively. As described earlier, we began working with the guiding coalition during the 2010 - 2011 school </w:t>
      </w:r>
      <w:proofErr w:type="gramStart"/>
      <w:r w:rsidR="0060160B" w:rsidRPr="00B859A2">
        <w:rPr>
          <w:sz w:val="24"/>
          <w:szCs w:val="24"/>
          <w:lang w:val="en-CA"/>
        </w:rPr>
        <w:t>year</w:t>
      </w:r>
      <w:proofErr w:type="gramEnd"/>
      <w:r w:rsidR="0060160B" w:rsidRPr="00B859A2">
        <w:rPr>
          <w:sz w:val="24"/>
          <w:szCs w:val="24"/>
          <w:lang w:val="en-CA"/>
        </w:rPr>
        <w:t>. We administered the school PLC instrument in May 2011</w:t>
      </w:r>
      <w:r w:rsidR="00572B16" w:rsidRPr="00B859A2">
        <w:rPr>
          <w:sz w:val="24"/>
          <w:szCs w:val="24"/>
          <w:lang w:val="en-CA"/>
        </w:rPr>
        <w:t xml:space="preserve">, which provided a measure of the level of PLC implementation in each school at that time.  As we have learned throughout our research into PLCs since 2006, teachers and administrators with whom we have worked often begin making changes to their thinking and to their practice even as we discuss the PLC instrument items with them. For these schools, once we shared the results of the May 2011 data collection with the teaching staff, they were able to engage in interventions at the school level.  During the following school year (2011 – 2012), as described earlier, we worked with teams of teachers to show them how to interpret their school data, to report it to their colleagues, and to create action plans for school improvement. These efforts would have had an effect on student learning during the 2011 – 2012 school </w:t>
      </w:r>
      <w:proofErr w:type="gramStart"/>
      <w:r w:rsidR="00572B16" w:rsidRPr="00B859A2">
        <w:rPr>
          <w:sz w:val="24"/>
          <w:szCs w:val="24"/>
          <w:lang w:val="en-CA"/>
        </w:rPr>
        <w:t>year</w:t>
      </w:r>
      <w:proofErr w:type="gramEnd"/>
      <w:r w:rsidR="00572B16" w:rsidRPr="00B859A2">
        <w:rPr>
          <w:sz w:val="24"/>
          <w:szCs w:val="24"/>
          <w:lang w:val="en-CA"/>
        </w:rPr>
        <w:t xml:space="preserve"> and</w:t>
      </w:r>
      <w:r w:rsidR="00EC37A3" w:rsidRPr="00B859A2">
        <w:rPr>
          <w:sz w:val="24"/>
          <w:szCs w:val="24"/>
          <w:lang w:val="en-CA"/>
        </w:rPr>
        <w:t xml:space="preserve"> beyond</w:t>
      </w:r>
      <w:r w:rsidR="00572B16" w:rsidRPr="00B859A2">
        <w:rPr>
          <w:sz w:val="24"/>
          <w:szCs w:val="24"/>
          <w:lang w:val="en-CA"/>
        </w:rPr>
        <w:t xml:space="preserve">. Once we have the student marks data for the 2012 – 2013 school </w:t>
      </w:r>
      <w:proofErr w:type="gramStart"/>
      <w:r w:rsidR="00572B16" w:rsidRPr="00B859A2">
        <w:rPr>
          <w:sz w:val="24"/>
          <w:szCs w:val="24"/>
          <w:lang w:val="en-CA"/>
        </w:rPr>
        <w:t>year</w:t>
      </w:r>
      <w:proofErr w:type="gramEnd"/>
      <w:r w:rsidR="00572B16" w:rsidRPr="00B859A2">
        <w:rPr>
          <w:sz w:val="24"/>
          <w:szCs w:val="24"/>
          <w:lang w:val="en-CA"/>
        </w:rPr>
        <w:t xml:space="preserve">, we </w:t>
      </w:r>
      <w:r w:rsidR="00EC37A3" w:rsidRPr="00B859A2">
        <w:rPr>
          <w:sz w:val="24"/>
          <w:szCs w:val="24"/>
          <w:lang w:val="en-CA"/>
        </w:rPr>
        <w:t>will be making further comparisons.</w:t>
      </w:r>
    </w:p>
    <w:p w14:paraId="5A33246C" w14:textId="005F5E0F" w:rsidR="00EC37A3" w:rsidRDefault="00501842" w:rsidP="00B859A2">
      <w:pPr>
        <w:spacing w:after="0" w:line="360" w:lineRule="auto"/>
        <w:rPr>
          <w:sz w:val="24"/>
          <w:szCs w:val="24"/>
          <w:lang w:val="en-CA"/>
        </w:rPr>
      </w:pPr>
      <w:r w:rsidRPr="00501842">
        <w:rPr>
          <w:sz w:val="24"/>
          <w:szCs w:val="24"/>
          <w:lang w:val="en-CA"/>
        </w:rPr>
        <w:tab/>
      </w:r>
      <w:r w:rsidR="00D32380">
        <w:rPr>
          <w:sz w:val="24"/>
          <w:szCs w:val="24"/>
          <w:lang w:val="en-CA"/>
        </w:rPr>
        <w:t xml:space="preserve">The </w:t>
      </w:r>
      <w:r w:rsidRPr="00501842">
        <w:rPr>
          <w:sz w:val="24"/>
          <w:szCs w:val="24"/>
          <w:lang w:val="en-CA"/>
        </w:rPr>
        <w:t>graphs</w:t>
      </w:r>
      <w:r w:rsidR="00EC37A3" w:rsidRPr="00B859A2">
        <w:rPr>
          <w:sz w:val="24"/>
          <w:szCs w:val="24"/>
          <w:lang w:val="en-CA"/>
        </w:rPr>
        <w:t xml:space="preserve"> </w:t>
      </w:r>
      <w:r w:rsidR="00D32380">
        <w:rPr>
          <w:sz w:val="24"/>
          <w:szCs w:val="24"/>
          <w:lang w:val="en-CA"/>
        </w:rPr>
        <w:t>below show the</w:t>
      </w:r>
      <w:r w:rsidR="00EC37A3" w:rsidRPr="00B859A2">
        <w:rPr>
          <w:sz w:val="24"/>
          <w:szCs w:val="24"/>
          <w:lang w:val="en-CA"/>
        </w:rPr>
        <w:t xml:space="preserve"> student marks for the five schools.</w:t>
      </w:r>
    </w:p>
    <w:p w14:paraId="144C2F73" w14:textId="49C4F84A" w:rsidR="00501842" w:rsidRPr="00B859A2" w:rsidRDefault="00501842" w:rsidP="00B859A2">
      <w:pPr>
        <w:spacing w:after="0" w:line="360" w:lineRule="auto"/>
        <w:rPr>
          <w:b/>
          <w:sz w:val="24"/>
          <w:szCs w:val="24"/>
          <w:lang w:val="en-CA"/>
        </w:rPr>
      </w:pPr>
      <w:r w:rsidRPr="00B859A2">
        <w:rPr>
          <w:b/>
          <w:sz w:val="24"/>
          <w:szCs w:val="24"/>
          <w:lang w:val="en-CA"/>
        </w:rPr>
        <w:t>School C</w:t>
      </w:r>
    </w:p>
    <w:p w14:paraId="3608D86B" w14:textId="37D3EDB7" w:rsidR="00EC37A3" w:rsidRPr="00B859A2" w:rsidRDefault="00191B9D" w:rsidP="00B859A2">
      <w:pPr>
        <w:spacing w:after="0" w:line="360" w:lineRule="auto"/>
        <w:rPr>
          <w:lang w:val="en-CA"/>
        </w:rPr>
      </w:pPr>
      <w:r>
        <w:rPr>
          <w:noProof/>
        </w:rPr>
        <w:drawing>
          <wp:inline distT="0" distB="0" distL="0" distR="0" wp14:anchorId="0C4787CD" wp14:editId="3B8A07E7">
            <wp:extent cx="5942457" cy="2727452"/>
            <wp:effectExtent l="0" t="0" r="20320" b="15875"/>
            <wp:docPr id="1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5422FD" w14:textId="58534B16" w:rsidR="00501842" w:rsidRDefault="00191B9D" w:rsidP="00B859A2">
      <w:pPr>
        <w:spacing w:after="0" w:line="360" w:lineRule="auto"/>
        <w:rPr>
          <w:lang w:val="en-CA"/>
        </w:rPr>
      </w:pPr>
      <w:r>
        <w:rPr>
          <w:noProof/>
        </w:rPr>
        <w:lastRenderedPageBreak/>
        <w:drawing>
          <wp:inline distT="0" distB="0" distL="0" distR="0" wp14:anchorId="5BD9E702" wp14:editId="29ED4091">
            <wp:extent cx="5942457" cy="2753487"/>
            <wp:effectExtent l="0" t="0" r="20320" b="27940"/>
            <wp:docPr id="1"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916CB6" w14:textId="34751DD7" w:rsidR="00123A25" w:rsidRPr="00B859A2" w:rsidRDefault="00805A8B" w:rsidP="00B859A2">
      <w:pPr>
        <w:spacing w:after="0" w:line="360" w:lineRule="auto"/>
        <w:rPr>
          <w:sz w:val="24"/>
          <w:szCs w:val="24"/>
          <w:lang w:val="en-CA"/>
        </w:rPr>
      </w:pPr>
      <w:r>
        <w:rPr>
          <w:sz w:val="24"/>
          <w:szCs w:val="24"/>
          <w:lang w:val="en-CA"/>
        </w:rPr>
        <w:tab/>
        <w:t>In School C, the Grade 9 group had 147 students, compared to 178 students in Grade 11 two years later. In the Grade 10 group, there were 147 students compared to 166 students in Grade 12 two years later.</w:t>
      </w:r>
      <w:r w:rsidR="00336ECF">
        <w:rPr>
          <w:sz w:val="24"/>
          <w:szCs w:val="24"/>
          <w:lang w:val="en-CA"/>
        </w:rPr>
        <w:t xml:space="preserve"> If we accept that an increase or decrease of 3 points could be explained by changes in the sample size and focus on changes that are larger we see that academic achievement increase</w:t>
      </w:r>
      <w:r w:rsidR="00123A25">
        <w:rPr>
          <w:sz w:val="24"/>
          <w:szCs w:val="24"/>
          <w:lang w:val="en-CA"/>
        </w:rPr>
        <w:t>d</w:t>
      </w:r>
      <w:r w:rsidR="00336ECF">
        <w:rPr>
          <w:sz w:val="24"/>
          <w:szCs w:val="24"/>
          <w:lang w:val="en-CA"/>
        </w:rPr>
        <w:t xml:space="preserve"> slightly in English for the 2009-2011 </w:t>
      </w:r>
      <w:proofErr w:type="gramStart"/>
      <w:r w:rsidR="00336ECF">
        <w:rPr>
          <w:sz w:val="24"/>
          <w:szCs w:val="24"/>
          <w:lang w:val="en-CA"/>
        </w:rPr>
        <w:t>sample</w:t>
      </w:r>
      <w:proofErr w:type="gramEnd"/>
      <w:r w:rsidR="00336ECF">
        <w:rPr>
          <w:sz w:val="24"/>
          <w:szCs w:val="24"/>
          <w:lang w:val="en-CA"/>
        </w:rPr>
        <w:t xml:space="preserve"> and slightly in Math for the 2010-2012 sample. There were no significant decreases</w:t>
      </w:r>
      <w:r w:rsidR="00123A25">
        <w:rPr>
          <w:sz w:val="24"/>
          <w:szCs w:val="24"/>
          <w:lang w:val="en-CA"/>
        </w:rPr>
        <w:t xml:space="preserve"> in any of the four subject areas.</w:t>
      </w:r>
    </w:p>
    <w:p w14:paraId="30FE512E" w14:textId="3BE59EF2" w:rsidR="00501842" w:rsidRPr="00B859A2" w:rsidRDefault="00501842" w:rsidP="00B859A2">
      <w:pPr>
        <w:spacing w:after="0" w:line="360" w:lineRule="auto"/>
        <w:rPr>
          <w:b/>
          <w:sz w:val="24"/>
          <w:szCs w:val="24"/>
          <w:lang w:val="en-CA"/>
        </w:rPr>
      </w:pPr>
      <w:r w:rsidRPr="00B859A2">
        <w:rPr>
          <w:b/>
          <w:sz w:val="24"/>
          <w:szCs w:val="24"/>
          <w:lang w:val="en-CA"/>
        </w:rPr>
        <w:t>School D</w:t>
      </w:r>
    </w:p>
    <w:p w14:paraId="277D1992" w14:textId="0E748162" w:rsidR="00501842" w:rsidRDefault="00191B9D" w:rsidP="00EC37A3">
      <w:pPr>
        <w:spacing w:after="0"/>
        <w:rPr>
          <w:lang w:val="en-CA"/>
        </w:rPr>
      </w:pPr>
      <w:r>
        <w:rPr>
          <w:noProof/>
        </w:rPr>
        <w:drawing>
          <wp:inline distT="0" distB="0" distL="0" distR="0" wp14:anchorId="7B28C14F" wp14:editId="7283E7B7">
            <wp:extent cx="5942457" cy="2693924"/>
            <wp:effectExtent l="0" t="0" r="20320" b="11430"/>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7291D3" w14:textId="77777777" w:rsidR="00501842" w:rsidRDefault="00501842" w:rsidP="00EC37A3">
      <w:pPr>
        <w:spacing w:after="0"/>
        <w:rPr>
          <w:lang w:val="en-CA"/>
        </w:rPr>
      </w:pPr>
    </w:p>
    <w:p w14:paraId="772BF7AB" w14:textId="26943FC8" w:rsidR="00805A8B" w:rsidRDefault="00191B9D" w:rsidP="00EC37A3">
      <w:pPr>
        <w:spacing w:after="0"/>
        <w:rPr>
          <w:lang w:val="en-CA"/>
        </w:rPr>
      </w:pPr>
      <w:r>
        <w:rPr>
          <w:noProof/>
        </w:rPr>
        <w:lastRenderedPageBreak/>
        <w:drawing>
          <wp:inline distT="0" distB="0" distL="0" distR="0" wp14:anchorId="11E3EC27" wp14:editId="52D7224E">
            <wp:extent cx="5942457" cy="2744089"/>
            <wp:effectExtent l="0" t="0" r="20320" b="18415"/>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073B13" w14:textId="29E30E58" w:rsidR="00805A8B" w:rsidRDefault="00805A8B" w:rsidP="00B859A2">
      <w:pPr>
        <w:spacing w:after="0" w:line="360" w:lineRule="auto"/>
        <w:ind w:firstLine="720"/>
        <w:rPr>
          <w:sz w:val="24"/>
          <w:szCs w:val="24"/>
          <w:lang w:val="en-CA"/>
        </w:rPr>
      </w:pPr>
      <w:r>
        <w:rPr>
          <w:sz w:val="24"/>
          <w:szCs w:val="24"/>
          <w:lang w:val="en-CA"/>
        </w:rPr>
        <w:t xml:space="preserve">In School D, there were 20 students in the Grade 9 group, compared to 29 students in Grade 11 two years later. </w:t>
      </w:r>
      <w:r w:rsidR="00493BDE">
        <w:rPr>
          <w:sz w:val="24"/>
          <w:szCs w:val="24"/>
          <w:lang w:val="en-CA"/>
        </w:rPr>
        <w:t>The Grade 10 group had 26 students, compared to 27 students in Grade 12 two years later.</w:t>
      </w:r>
      <w:r w:rsidR="00336ECF">
        <w:rPr>
          <w:sz w:val="24"/>
          <w:szCs w:val="24"/>
          <w:lang w:val="en-CA"/>
        </w:rPr>
        <w:t xml:space="preserve"> In this school there were four increases; a significant increase in English in the 2009-2011 sample and significant increases in Math, English and Social Studies in the 2010-2012 sample.</w:t>
      </w:r>
    </w:p>
    <w:p w14:paraId="7D0BC325" w14:textId="77777777" w:rsidR="00805A8B" w:rsidRDefault="00805A8B" w:rsidP="00B859A2">
      <w:pPr>
        <w:spacing w:after="0" w:line="360" w:lineRule="auto"/>
        <w:rPr>
          <w:b/>
          <w:sz w:val="24"/>
          <w:szCs w:val="24"/>
          <w:lang w:val="en-CA"/>
        </w:rPr>
      </w:pPr>
      <w:r w:rsidRPr="00B859A2">
        <w:rPr>
          <w:b/>
          <w:sz w:val="24"/>
          <w:szCs w:val="24"/>
          <w:lang w:val="en-CA"/>
        </w:rPr>
        <w:t>School H</w:t>
      </w:r>
    </w:p>
    <w:p w14:paraId="09C5DC24" w14:textId="205F9175" w:rsidR="00805A8B" w:rsidRPr="00B859A2" w:rsidRDefault="00191B9D" w:rsidP="00B859A2">
      <w:pPr>
        <w:spacing w:after="0" w:line="360" w:lineRule="auto"/>
        <w:rPr>
          <w:b/>
          <w:sz w:val="24"/>
          <w:szCs w:val="24"/>
          <w:lang w:val="en-CA"/>
        </w:rPr>
      </w:pPr>
      <w:r>
        <w:rPr>
          <w:noProof/>
        </w:rPr>
        <w:drawing>
          <wp:inline distT="0" distB="0" distL="0" distR="0" wp14:anchorId="514B61ED" wp14:editId="7330BFF9">
            <wp:extent cx="5942457" cy="2693924"/>
            <wp:effectExtent l="0" t="0" r="20320" b="11430"/>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AFD54D" w14:textId="0D5BF905" w:rsidR="00805A8B" w:rsidRDefault="00191B9D" w:rsidP="00B859A2">
      <w:pPr>
        <w:spacing w:after="0" w:line="360" w:lineRule="auto"/>
        <w:rPr>
          <w:sz w:val="24"/>
          <w:szCs w:val="24"/>
          <w:lang w:val="en-CA"/>
        </w:rPr>
      </w:pPr>
      <w:r>
        <w:rPr>
          <w:noProof/>
        </w:rPr>
        <w:lastRenderedPageBreak/>
        <w:drawing>
          <wp:inline distT="0" distB="0" distL="0" distR="0" wp14:anchorId="1040F5A4" wp14:editId="5912EED1">
            <wp:extent cx="5942457" cy="2771394"/>
            <wp:effectExtent l="0" t="0" r="20320" b="10160"/>
            <wp:docPr id="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876E5" w14:textId="02258FC0" w:rsidR="00A2540B" w:rsidRDefault="00805A8B" w:rsidP="00123A25">
      <w:pPr>
        <w:spacing w:after="0" w:line="360" w:lineRule="auto"/>
        <w:rPr>
          <w:b/>
          <w:sz w:val="24"/>
          <w:szCs w:val="24"/>
          <w:lang w:val="en-CA"/>
        </w:rPr>
      </w:pPr>
      <w:r>
        <w:rPr>
          <w:sz w:val="24"/>
          <w:szCs w:val="24"/>
          <w:lang w:val="en-CA"/>
        </w:rPr>
        <w:tab/>
        <w:t>In School H</w:t>
      </w:r>
      <w:r w:rsidR="00493BDE">
        <w:rPr>
          <w:sz w:val="24"/>
          <w:szCs w:val="24"/>
          <w:lang w:val="en-CA"/>
        </w:rPr>
        <w:t>, there were 43 students in Grade 9 in 2009 – 2010, compared with 42 students in Grade 11 two years later. The group of 24 students in Grade 10 was compared to a group of 24 students two years later in Grade 12.</w:t>
      </w:r>
      <w:r w:rsidR="00336ECF">
        <w:rPr>
          <w:sz w:val="24"/>
          <w:szCs w:val="24"/>
          <w:lang w:val="en-CA"/>
        </w:rPr>
        <w:t xml:space="preserve"> In this school there were four increases and two decreases. The increases were in Science, English and Social Studies in the 2009-2010 </w:t>
      </w:r>
      <w:proofErr w:type="gramStart"/>
      <w:r w:rsidR="00336ECF">
        <w:rPr>
          <w:sz w:val="24"/>
          <w:szCs w:val="24"/>
          <w:lang w:val="en-CA"/>
        </w:rPr>
        <w:t>sample</w:t>
      </w:r>
      <w:proofErr w:type="gramEnd"/>
      <w:r w:rsidR="00336ECF">
        <w:rPr>
          <w:sz w:val="24"/>
          <w:szCs w:val="24"/>
          <w:lang w:val="en-CA"/>
        </w:rPr>
        <w:t xml:space="preserve"> and in Social Studies in the </w:t>
      </w:r>
      <w:r w:rsidR="00123A25">
        <w:rPr>
          <w:sz w:val="24"/>
          <w:szCs w:val="24"/>
          <w:lang w:val="en-CA"/>
        </w:rPr>
        <w:t>2</w:t>
      </w:r>
      <w:r w:rsidR="00336ECF">
        <w:rPr>
          <w:sz w:val="24"/>
          <w:szCs w:val="24"/>
          <w:lang w:val="en-CA"/>
        </w:rPr>
        <w:t xml:space="preserve">010-2012 sample. The decreases were in Science and English in the 2010-2012 </w:t>
      </w:r>
      <w:proofErr w:type="gramStart"/>
      <w:r w:rsidR="00336ECF">
        <w:rPr>
          <w:sz w:val="24"/>
          <w:szCs w:val="24"/>
          <w:lang w:val="en-CA"/>
        </w:rPr>
        <w:t>sample</w:t>
      </w:r>
      <w:proofErr w:type="gramEnd"/>
      <w:r w:rsidR="00336ECF">
        <w:rPr>
          <w:sz w:val="24"/>
          <w:szCs w:val="24"/>
          <w:lang w:val="en-CA"/>
        </w:rPr>
        <w:t>.</w:t>
      </w:r>
    </w:p>
    <w:p w14:paraId="08AB4729" w14:textId="77777777" w:rsidR="00493BDE" w:rsidRPr="00B859A2" w:rsidRDefault="00493BDE" w:rsidP="00B859A2">
      <w:pPr>
        <w:spacing w:after="0" w:line="360" w:lineRule="auto"/>
        <w:rPr>
          <w:b/>
          <w:sz w:val="24"/>
          <w:szCs w:val="24"/>
          <w:lang w:val="en-CA"/>
        </w:rPr>
      </w:pPr>
      <w:r w:rsidRPr="00B859A2">
        <w:rPr>
          <w:b/>
          <w:sz w:val="24"/>
          <w:szCs w:val="24"/>
          <w:lang w:val="en-CA"/>
        </w:rPr>
        <w:t>School I</w:t>
      </w:r>
    </w:p>
    <w:p w14:paraId="15032E86" w14:textId="1C6CDB2F" w:rsidR="00493BDE" w:rsidRDefault="00805A8B" w:rsidP="00B859A2">
      <w:pPr>
        <w:spacing w:after="0" w:line="360" w:lineRule="auto"/>
        <w:rPr>
          <w:sz w:val="24"/>
          <w:szCs w:val="24"/>
          <w:lang w:val="en-CA"/>
        </w:rPr>
      </w:pPr>
      <w:r>
        <w:rPr>
          <w:sz w:val="24"/>
          <w:szCs w:val="24"/>
          <w:lang w:val="en-CA"/>
        </w:rPr>
        <w:t xml:space="preserve"> </w:t>
      </w:r>
      <w:r w:rsidR="00191B9D">
        <w:rPr>
          <w:noProof/>
        </w:rPr>
        <w:drawing>
          <wp:inline distT="0" distB="0" distL="0" distR="0" wp14:anchorId="676853A9" wp14:editId="2B5AFA3E">
            <wp:extent cx="5942457" cy="2693924"/>
            <wp:effectExtent l="0" t="0" r="20320" b="1143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E9D7B8" w14:textId="17214D8E" w:rsidR="00493BDE" w:rsidRDefault="00191B9D" w:rsidP="00B859A2">
      <w:pPr>
        <w:spacing w:after="0" w:line="360" w:lineRule="auto"/>
        <w:rPr>
          <w:sz w:val="24"/>
          <w:szCs w:val="24"/>
          <w:lang w:val="en-CA"/>
        </w:rPr>
      </w:pPr>
      <w:r>
        <w:rPr>
          <w:noProof/>
        </w:rPr>
        <w:lastRenderedPageBreak/>
        <w:drawing>
          <wp:inline distT="0" distB="0" distL="0" distR="0" wp14:anchorId="7CEEB3B0" wp14:editId="3F962440">
            <wp:extent cx="5942457" cy="2743454"/>
            <wp:effectExtent l="0" t="0" r="20320" b="19050"/>
            <wp:docPr id="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D4C473" w14:textId="77777777" w:rsidR="00A2540B" w:rsidRDefault="00493BDE" w:rsidP="00B859A2">
      <w:pPr>
        <w:spacing w:after="0" w:line="360" w:lineRule="auto"/>
        <w:rPr>
          <w:sz w:val="24"/>
          <w:szCs w:val="24"/>
          <w:lang w:val="en-CA"/>
        </w:rPr>
      </w:pPr>
      <w:r>
        <w:rPr>
          <w:sz w:val="24"/>
          <w:szCs w:val="24"/>
          <w:lang w:val="en-CA"/>
        </w:rPr>
        <w:tab/>
      </w:r>
    </w:p>
    <w:p w14:paraId="01F85347" w14:textId="4F4CBB35" w:rsidR="00493BDE" w:rsidRDefault="00493BDE" w:rsidP="00B859A2">
      <w:pPr>
        <w:spacing w:after="0" w:line="360" w:lineRule="auto"/>
        <w:rPr>
          <w:sz w:val="24"/>
          <w:szCs w:val="24"/>
          <w:lang w:val="en-CA"/>
        </w:rPr>
      </w:pPr>
      <w:r>
        <w:rPr>
          <w:sz w:val="24"/>
          <w:szCs w:val="24"/>
          <w:lang w:val="en-CA"/>
        </w:rPr>
        <w:t>In School I, there were 119 students in Grade 9 compared to 103 students in Grade 11 two years later. The Grade 10 group had 121 students in 2009 – 2010, compared with 98 students in Grade 12 two years later.</w:t>
      </w:r>
      <w:r w:rsidR="00A2540B">
        <w:rPr>
          <w:sz w:val="24"/>
          <w:szCs w:val="24"/>
          <w:lang w:val="en-CA"/>
        </w:rPr>
        <w:t xml:space="preserve"> In this school there was one increase and one decrease, both of which were in the 2010-2012 </w:t>
      </w:r>
      <w:proofErr w:type="gramStart"/>
      <w:r w:rsidR="00A2540B">
        <w:rPr>
          <w:sz w:val="24"/>
          <w:szCs w:val="24"/>
          <w:lang w:val="en-CA"/>
        </w:rPr>
        <w:t>sample</w:t>
      </w:r>
      <w:proofErr w:type="gramEnd"/>
      <w:r w:rsidR="00A2540B">
        <w:rPr>
          <w:sz w:val="24"/>
          <w:szCs w:val="24"/>
          <w:lang w:val="en-CA"/>
        </w:rPr>
        <w:t xml:space="preserve">. The increase was in Social Studies and the decrease in Math. </w:t>
      </w:r>
    </w:p>
    <w:p w14:paraId="0B6D1698" w14:textId="77777777" w:rsidR="00A2540B" w:rsidRDefault="00A2540B" w:rsidP="00B859A2">
      <w:pPr>
        <w:spacing w:after="0" w:line="360" w:lineRule="auto"/>
        <w:rPr>
          <w:b/>
          <w:sz w:val="24"/>
          <w:szCs w:val="24"/>
          <w:lang w:val="en-CA"/>
        </w:rPr>
      </w:pPr>
    </w:p>
    <w:p w14:paraId="372E7659" w14:textId="78AB7E89" w:rsidR="00493BDE" w:rsidRPr="00B859A2" w:rsidRDefault="00493BDE" w:rsidP="00B859A2">
      <w:pPr>
        <w:spacing w:after="0" w:line="360" w:lineRule="auto"/>
        <w:rPr>
          <w:sz w:val="24"/>
          <w:szCs w:val="24"/>
          <w:lang w:val="en-CA"/>
        </w:rPr>
      </w:pPr>
      <w:r w:rsidRPr="00B859A2">
        <w:rPr>
          <w:b/>
          <w:sz w:val="24"/>
          <w:szCs w:val="24"/>
          <w:lang w:val="en-CA"/>
        </w:rPr>
        <w:t>School K</w:t>
      </w:r>
      <w:r>
        <w:rPr>
          <w:sz w:val="24"/>
          <w:szCs w:val="24"/>
          <w:lang w:val="en-CA"/>
        </w:rPr>
        <w:tab/>
      </w:r>
    </w:p>
    <w:p w14:paraId="38D31C26" w14:textId="73A8EBE4" w:rsidR="00493BDE" w:rsidRPr="00B859A2" w:rsidRDefault="00191B9D" w:rsidP="00B859A2">
      <w:pPr>
        <w:spacing w:after="0" w:line="360" w:lineRule="auto"/>
        <w:rPr>
          <w:b/>
          <w:sz w:val="24"/>
          <w:szCs w:val="24"/>
          <w:lang w:val="en-CA"/>
        </w:rPr>
      </w:pPr>
      <w:r>
        <w:rPr>
          <w:noProof/>
        </w:rPr>
        <w:drawing>
          <wp:inline distT="0" distB="0" distL="0" distR="0" wp14:anchorId="43456AE1" wp14:editId="5CD20CC5">
            <wp:extent cx="5942457" cy="2693924"/>
            <wp:effectExtent l="0" t="0" r="20320" b="11430"/>
            <wp:docPr id="8"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451989" w14:textId="326E8995" w:rsidR="00FE0B0F" w:rsidRPr="00B859A2" w:rsidRDefault="00191B9D" w:rsidP="00B859A2">
      <w:pPr>
        <w:spacing w:after="0" w:line="360" w:lineRule="auto"/>
        <w:rPr>
          <w:sz w:val="24"/>
          <w:szCs w:val="24"/>
          <w:lang w:val="en-CA"/>
        </w:rPr>
      </w:pPr>
      <w:r>
        <w:rPr>
          <w:noProof/>
        </w:rPr>
        <w:lastRenderedPageBreak/>
        <w:drawing>
          <wp:inline distT="0" distB="0" distL="0" distR="0" wp14:anchorId="75C8DCDD" wp14:editId="11C731BA">
            <wp:extent cx="5942457" cy="2743073"/>
            <wp:effectExtent l="0" t="0" r="20320" b="19685"/>
            <wp:docPr id="9"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D50341" w14:textId="70A5F778" w:rsidR="00A2540B" w:rsidRDefault="00A2540B" w:rsidP="00A2540B">
      <w:pPr>
        <w:ind w:right="-22"/>
        <w:rPr>
          <w:sz w:val="24"/>
          <w:szCs w:val="24"/>
          <w:lang w:val="en-CA"/>
        </w:rPr>
      </w:pPr>
      <w:r>
        <w:rPr>
          <w:sz w:val="24"/>
          <w:szCs w:val="24"/>
          <w:lang w:val="en-CA"/>
        </w:rPr>
        <w:t xml:space="preserve">In School K, there were 12 students in Grade 9 in 2009 – 2010, compared with 10 students in Grade 11 two years later. There were 13 students in Grade 10 in 2009 – 2010, compared with 12 students two years later. In this school there was one increase and one decrease. The increase was in English in the 2009-2011 </w:t>
      </w:r>
      <w:proofErr w:type="gramStart"/>
      <w:r>
        <w:rPr>
          <w:sz w:val="24"/>
          <w:szCs w:val="24"/>
          <w:lang w:val="en-CA"/>
        </w:rPr>
        <w:t>sample</w:t>
      </w:r>
      <w:proofErr w:type="gramEnd"/>
      <w:r>
        <w:rPr>
          <w:sz w:val="24"/>
          <w:szCs w:val="24"/>
          <w:lang w:val="en-CA"/>
        </w:rPr>
        <w:t xml:space="preserve"> and the decrease was in Social Studies in the 2010-2012 sample.</w:t>
      </w:r>
    </w:p>
    <w:p w14:paraId="69974E95" w14:textId="497B64CB" w:rsidR="005562D6" w:rsidRDefault="005562D6" w:rsidP="00A2540B">
      <w:pPr>
        <w:ind w:right="-22"/>
        <w:rPr>
          <w:sz w:val="24"/>
          <w:szCs w:val="24"/>
          <w:lang w:val="en-CA"/>
        </w:rPr>
      </w:pPr>
    </w:p>
    <w:p w14:paraId="03D7AFE8" w14:textId="64B4934E" w:rsidR="005562D6" w:rsidRPr="005562D6" w:rsidRDefault="005562D6" w:rsidP="00B71CBB">
      <w:pPr>
        <w:ind w:right="-22"/>
        <w:jc w:val="center"/>
        <w:rPr>
          <w:b/>
          <w:sz w:val="24"/>
          <w:szCs w:val="24"/>
          <w:lang w:val="en-CA"/>
        </w:rPr>
      </w:pPr>
      <w:r w:rsidRPr="005562D6">
        <w:rPr>
          <w:b/>
          <w:sz w:val="24"/>
          <w:szCs w:val="24"/>
          <w:lang w:val="en-CA"/>
        </w:rPr>
        <w:t>Summary</w:t>
      </w:r>
      <w:r w:rsidR="00123A25">
        <w:rPr>
          <w:b/>
          <w:sz w:val="24"/>
          <w:szCs w:val="24"/>
          <w:lang w:val="en-CA"/>
        </w:rPr>
        <w:t xml:space="preserve"> and Next Steps</w:t>
      </w:r>
    </w:p>
    <w:p w14:paraId="29857D77" w14:textId="77777777" w:rsidR="00123A25" w:rsidRDefault="007402C9" w:rsidP="00123A25">
      <w:pPr>
        <w:ind w:right="-22" w:firstLine="720"/>
        <w:rPr>
          <w:sz w:val="24"/>
          <w:szCs w:val="24"/>
          <w:lang w:val="en-CA"/>
        </w:rPr>
      </w:pPr>
      <w:r>
        <w:rPr>
          <w:sz w:val="24"/>
          <w:szCs w:val="24"/>
          <w:lang w:val="en-CA"/>
        </w:rPr>
        <w:t>The pattern of grade changes in two sample sets across the five schools indicates 12 increases and 5 decreases</w:t>
      </w:r>
      <w:r w:rsidRPr="007402C9">
        <w:rPr>
          <w:sz w:val="24"/>
          <w:szCs w:val="24"/>
          <w:lang w:val="en-CA"/>
        </w:rPr>
        <w:t xml:space="preserve"> </w:t>
      </w:r>
      <w:r>
        <w:rPr>
          <w:sz w:val="24"/>
          <w:szCs w:val="24"/>
          <w:lang w:val="en-CA"/>
        </w:rPr>
        <w:t xml:space="preserve">in student achievement. </w:t>
      </w:r>
      <w:r w:rsidR="005562D6">
        <w:rPr>
          <w:sz w:val="24"/>
          <w:szCs w:val="24"/>
          <w:lang w:val="en-CA"/>
        </w:rPr>
        <w:t xml:space="preserve">Of the 12 increases 8 occurred in two schools, School </w:t>
      </w:r>
      <w:r w:rsidR="005562D6" w:rsidRPr="005562D6">
        <w:rPr>
          <w:b/>
          <w:sz w:val="24"/>
          <w:szCs w:val="24"/>
          <w:lang w:val="en-CA"/>
        </w:rPr>
        <w:t>D</w:t>
      </w:r>
      <w:r w:rsidR="005562D6">
        <w:rPr>
          <w:sz w:val="24"/>
          <w:szCs w:val="24"/>
          <w:lang w:val="en-CA"/>
        </w:rPr>
        <w:t xml:space="preserve"> and School </w:t>
      </w:r>
      <w:r w:rsidR="005562D6" w:rsidRPr="005562D6">
        <w:rPr>
          <w:b/>
          <w:sz w:val="24"/>
          <w:szCs w:val="24"/>
          <w:lang w:val="en-CA"/>
        </w:rPr>
        <w:t>H</w:t>
      </w:r>
      <w:r w:rsidR="005562D6">
        <w:rPr>
          <w:sz w:val="24"/>
          <w:szCs w:val="24"/>
          <w:lang w:val="en-CA"/>
        </w:rPr>
        <w:t xml:space="preserve">. The previous pattern of PLC strengths and barriers indicates that over the </w:t>
      </w:r>
      <w:r w:rsidR="00123A25">
        <w:rPr>
          <w:sz w:val="24"/>
          <w:szCs w:val="24"/>
          <w:lang w:val="en-CA"/>
        </w:rPr>
        <w:t xml:space="preserve">same </w:t>
      </w:r>
      <w:r w:rsidR="005562D6">
        <w:rPr>
          <w:sz w:val="24"/>
          <w:szCs w:val="24"/>
          <w:lang w:val="en-CA"/>
        </w:rPr>
        <w:t xml:space="preserve">two year period there was an increase in PLC operations in two of the five schools. These were school </w:t>
      </w:r>
      <w:r w:rsidR="005562D6" w:rsidRPr="005562D6">
        <w:rPr>
          <w:b/>
          <w:sz w:val="24"/>
          <w:szCs w:val="24"/>
          <w:lang w:val="en-CA"/>
        </w:rPr>
        <w:t>D</w:t>
      </w:r>
      <w:r w:rsidR="005562D6">
        <w:rPr>
          <w:sz w:val="24"/>
          <w:szCs w:val="24"/>
          <w:lang w:val="en-CA"/>
        </w:rPr>
        <w:t xml:space="preserve"> and School </w:t>
      </w:r>
      <w:r w:rsidR="005562D6" w:rsidRPr="005562D6">
        <w:rPr>
          <w:b/>
          <w:sz w:val="24"/>
          <w:szCs w:val="24"/>
          <w:lang w:val="en-CA"/>
        </w:rPr>
        <w:t>I</w:t>
      </w:r>
      <w:r w:rsidR="005562D6">
        <w:rPr>
          <w:sz w:val="24"/>
          <w:szCs w:val="24"/>
          <w:lang w:val="en-CA"/>
        </w:rPr>
        <w:t xml:space="preserve">. It appears that changes in PLC operations in School </w:t>
      </w:r>
      <w:r w:rsidR="005562D6" w:rsidRPr="005562D6">
        <w:rPr>
          <w:b/>
          <w:sz w:val="24"/>
          <w:szCs w:val="24"/>
          <w:lang w:val="en-CA"/>
        </w:rPr>
        <w:t>D</w:t>
      </w:r>
      <w:r w:rsidR="005562D6">
        <w:rPr>
          <w:sz w:val="24"/>
          <w:szCs w:val="24"/>
          <w:lang w:val="en-CA"/>
        </w:rPr>
        <w:t xml:space="preserve"> may have had a positive effect on student achievement. </w:t>
      </w:r>
      <w:r w:rsidR="0095081D">
        <w:rPr>
          <w:sz w:val="24"/>
          <w:szCs w:val="24"/>
          <w:lang w:val="en-CA"/>
        </w:rPr>
        <w:t xml:space="preserve">The answer to why PLC changes in School </w:t>
      </w:r>
      <w:r w:rsidR="0095081D">
        <w:rPr>
          <w:b/>
          <w:sz w:val="24"/>
          <w:szCs w:val="24"/>
          <w:lang w:val="en-CA"/>
        </w:rPr>
        <w:t xml:space="preserve">I </w:t>
      </w:r>
      <w:r w:rsidR="0095081D">
        <w:rPr>
          <w:sz w:val="24"/>
          <w:szCs w:val="24"/>
          <w:lang w:val="en-CA"/>
        </w:rPr>
        <w:t>did not produce a positive effect on student achievement is puzzling.  Equally puzzling is why School</w:t>
      </w:r>
      <w:r w:rsidR="0095081D">
        <w:rPr>
          <w:b/>
          <w:sz w:val="24"/>
          <w:szCs w:val="24"/>
          <w:lang w:val="en-CA"/>
        </w:rPr>
        <w:t xml:space="preserve"> H </w:t>
      </w:r>
      <w:r w:rsidR="00551CBE" w:rsidRPr="00551CBE">
        <w:rPr>
          <w:sz w:val="24"/>
          <w:szCs w:val="24"/>
          <w:lang w:val="en-CA"/>
        </w:rPr>
        <w:t>could both increase its PLC barriers and decrease its PLC strengths and still increase its student achievement.</w:t>
      </w:r>
      <w:r w:rsidR="00551CBE">
        <w:rPr>
          <w:sz w:val="24"/>
          <w:szCs w:val="24"/>
          <w:lang w:val="en-CA"/>
        </w:rPr>
        <w:t xml:space="preserve"> </w:t>
      </w:r>
    </w:p>
    <w:p w14:paraId="2938BCDC" w14:textId="0C33A3F7" w:rsidR="005562D6" w:rsidRPr="0095081D" w:rsidRDefault="00551CBE" w:rsidP="00123A25">
      <w:pPr>
        <w:ind w:right="-22" w:firstLine="720"/>
        <w:rPr>
          <w:sz w:val="24"/>
          <w:szCs w:val="24"/>
          <w:lang w:val="en-CA"/>
        </w:rPr>
      </w:pPr>
      <w:r>
        <w:rPr>
          <w:sz w:val="24"/>
          <w:szCs w:val="24"/>
          <w:lang w:val="en-CA"/>
        </w:rPr>
        <w:t xml:space="preserve">The second level analysis that we plan to conduct </w:t>
      </w:r>
      <w:r w:rsidR="0012568D">
        <w:rPr>
          <w:sz w:val="24"/>
          <w:szCs w:val="24"/>
          <w:lang w:val="en-CA"/>
        </w:rPr>
        <w:t xml:space="preserve">soon </w:t>
      </w:r>
      <w:r>
        <w:rPr>
          <w:sz w:val="24"/>
          <w:szCs w:val="24"/>
          <w:lang w:val="en-CA"/>
        </w:rPr>
        <w:t xml:space="preserve">will use a factor analysis to determine how each statement from the PLC instrument impacts student achievement. We will also add the third sample of student achievement when we gather student achievement data for </w:t>
      </w:r>
      <w:r w:rsidR="00123A25">
        <w:rPr>
          <w:sz w:val="24"/>
          <w:szCs w:val="24"/>
          <w:lang w:val="en-CA"/>
        </w:rPr>
        <w:t>2012-</w:t>
      </w:r>
      <w:r>
        <w:rPr>
          <w:sz w:val="24"/>
          <w:szCs w:val="24"/>
          <w:lang w:val="en-CA"/>
        </w:rPr>
        <w:t>2013</w:t>
      </w:r>
      <w:r w:rsidR="00123A25">
        <w:rPr>
          <w:sz w:val="24"/>
          <w:szCs w:val="24"/>
          <w:lang w:val="en-CA"/>
        </w:rPr>
        <w:t>. This analysis should help us understand the puzzling results we are currently reporting.</w:t>
      </w:r>
    </w:p>
    <w:p w14:paraId="4675B259" w14:textId="3425E930" w:rsidR="00A2540B" w:rsidRDefault="0095081D" w:rsidP="00A2540B">
      <w:pPr>
        <w:ind w:right="-22"/>
        <w:rPr>
          <w:sz w:val="24"/>
          <w:szCs w:val="24"/>
          <w:lang w:val="en-CA"/>
        </w:rPr>
      </w:pPr>
      <w:r>
        <w:rPr>
          <w:sz w:val="24"/>
          <w:szCs w:val="24"/>
          <w:lang w:val="en-CA"/>
        </w:rPr>
        <w:t xml:space="preserve"> </w:t>
      </w:r>
      <w:r w:rsidR="0012568D">
        <w:rPr>
          <w:sz w:val="24"/>
          <w:szCs w:val="24"/>
          <w:lang w:val="en-CA"/>
        </w:rPr>
        <w:tab/>
        <w:t>The next step will be the collection and analysis of the student achievement data on positive involvement and resiliency. Our final step will be to expand the study to include the remaining 10 schools, which are elementary and middle level schools. Once this is completed we will pursue resources to expand our pilot study and examine one of the large amalgamated districts.</w:t>
      </w:r>
    </w:p>
    <w:p w14:paraId="51C5231D" w14:textId="19A96851" w:rsidR="00493BDE" w:rsidRDefault="00A2540B" w:rsidP="007402C9">
      <w:pPr>
        <w:tabs>
          <w:tab w:val="left" w:pos="3944"/>
          <w:tab w:val="left" w:pos="5597"/>
        </w:tabs>
        <w:ind w:right="-22"/>
        <w:rPr>
          <w:b/>
        </w:rPr>
      </w:pPr>
      <w:r>
        <w:rPr>
          <w:sz w:val="24"/>
          <w:szCs w:val="24"/>
          <w:lang w:val="en-CA"/>
        </w:rPr>
        <w:lastRenderedPageBreak/>
        <w:t xml:space="preserve"> </w:t>
      </w:r>
      <w:r w:rsidR="007402C9">
        <w:rPr>
          <w:sz w:val="24"/>
          <w:szCs w:val="24"/>
          <w:lang w:val="en-CA"/>
        </w:rPr>
        <w:tab/>
      </w:r>
      <w:r w:rsidR="007402C9">
        <w:rPr>
          <w:sz w:val="24"/>
          <w:szCs w:val="24"/>
          <w:lang w:val="en-CA"/>
        </w:rPr>
        <w:tab/>
      </w:r>
    </w:p>
    <w:p w14:paraId="12E0F2BE" w14:textId="77777777" w:rsidR="00493BDE" w:rsidRDefault="00493BDE" w:rsidP="00501842">
      <w:pPr>
        <w:ind w:right="-22"/>
        <w:jc w:val="center"/>
        <w:rPr>
          <w:b/>
        </w:rPr>
      </w:pPr>
    </w:p>
    <w:p w14:paraId="48F1843F" w14:textId="4E342698" w:rsidR="00FE0B0F" w:rsidRPr="006C10C3" w:rsidRDefault="00FE0B0F" w:rsidP="006C10C3">
      <w:pPr>
        <w:jc w:val="center"/>
        <w:rPr>
          <w:b/>
        </w:rPr>
      </w:pPr>
      <w:r w:rsidRPr="00EB4BE1">
        <w:rPr>
          <w:b/>
        </w:rPr>
        <w:t>Appendix A</w:t>
      </w:r>
    </w:p>
    <w:p w14:paraId="746B38E1" w14:textId="77777777" w:rsidR="00FE0B0F" w:rsidRPr="00EB4BE1" w:rsidRDefault="00FE0B0F" w:rsidP="00512AC4">
      <w:pPr>
        <w:ind w:right="-22"/>
        <w:jc w:val="center"/>
      </w:pPr>
      <w:r w:rsidRPr="00EB4BE1">
        <w:rPr>
          <w:b/>
        </w:rPr>
        <w:t>School Instrument Statements Used to Represent Four Measures</w:t>
      </w: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86"/>
      </w:tblGrid>
      <w:tr w:rsidR="00EB4BE1" w:rsidRPr="00EB4BE1" w14:paraId="40A9DB71" w14:textId="77777777" w:rsidTr="00512AC4">
        <w:trPr>
          <w:trHeight w:val="503"/>
        </w:trPr>
        <w:tc>
          <w:tcPr>
            <w:tcW w:w="9734" w:type="dxa"/>
            <w:gridSpan w:val="2"/>
          </w:tcPr>
          <w:p w14:paraId="50720154" w14:textId="77777777" w:rsidR="00FE0B0F" w:rsidRPr="00EB4BE1" w:rsidRDefault="00FE0B0F" w:rsidP="00512AC4">
            <w:pPr>
              <w:spacing w:after="0" w:line="240" w:lineRule="auto"/>
              <w:ind w:right="-22"/>
              <w:jc w:val="center"/>
            </w:pPr>
            <w:r w:rsidRPr="00EB4BE1">
              <w:rPr>
                <w:b/>
              </w:rPr>
              <w:t>A. CULTURE</w:t>
            </w:r>
          </w:p>
        </w:tc>
      </w:tr>
      <w:tr w:rsidR="00EB4BE1" w:rsidRPr="00EB4BE1" w14:paraId="33F93C80" w14:textId="77777777" w:rsidTr="00512AC4">
        <w:trPr>
          <w:trHeight w:val="350"/>
        </w:trPr>
        <w:tc>
          <w:tcPr>
            <w:tcW w:w="648" w:type="dxa"/>
          </w:tcPr>
          <w:p w14:paraId="4F54556B" w14:textId="77777777" w:rsidR="00FE0B0F" w:rsidRPr="00EB4BE1" w:rsidRDefault="00FE0B0F" w:rsidP="00512AC4">
            <w:pPr>
              <w:spacing w:after="0" w:line="240" w:lineRule="auto"/>
              <w:ind w:right="-22"/>
              <w:jc w:val="center"/>
            </w:pPr>
            <w:r w:rsidRPr="00EB4BE1">
              <w:t>1.</w:t>
            </w:r>
          </w:p>
        </w:tc>
        <w:tc>
          <w:tcPr>
            <w:tcW w:w="9086" w:type="dxa"/>
          </w:tcPr>
          <w:p w14:paraId="715DBBC4" w14:textId="77777777" w:rsidR="00FE0B0F" w:rsidRPr="00EB4BE1" w:rsidRDefault="00FE0B0F" w:rsidP="00DA26AA">
            <w:pPr>
              <w:spacing w:after="0" w:line="240" w:lineRule="auto"/>
              <w:ind w:right="-29"/>
            </w:pPr>
            <w:r w:rsidRPr="00EB4BE1">
              <w:t>This school has a culture of collegiality, trust, and commitment.</w:t>
            </w:r>
          </w:p>
        </w:tc>
      </w:tr>
      <w:tr w:rsidR="00EB4BE1" w:rsidRPr="00EB4BE1" w14:paraId="0AC62353" w14:textId="77777777" w:rsidTr="00512AC4">
        <w:tc>
          <w:tcPr>
            <w:tcW w:w="648" w:type="dxa"/>
          </w:tcPr>
          <w:p w14:paraId="7B92BC5C" w14:textId="77777777" w:rsidR="00FE0B0F" w:rsidRPr="00EB4BE1" w:rsidRDefault="00FE0B0F" w:rsidP="00512AC4">
            <w:pPr>
              <w:spacing w:after="0" w:line="240" w:lineRule="auto"/>
              <w:ind w:right="-22"/>
              <w:jc w:val="center"/>
            </w:pPr>
            <w:r w:rsidRPr="00EB4BE1">
              <w:t>2.</w:t>
            </w:r>
          </w:p>
        </w:tc>
        <w:tc>
          <w:tcPr>
            <w:tcW w:w="9086" w:type="dxa"/>
          </w:tcPr>
          <w:p w14:paraId="475108A9" w14:textId="77777777" w:rsidR="00FE0B0F" w:rsidRPr="00EB4BE1" w:rsidRDefault="00FE0B0F" w:rsidP="00DA26AA">
            <w:pPr>
              <w:spacing w:after="0" w:line="240" w:lineRule="auto"/>
              <w:ind w:right="-29"/>
            </w:pPr>
            <w:r w:rsidRPr="00EB4BE1">
              <w:t>The culture in this school supports professional collaboration.</w:t>
            </w:r>
          </w:p>
        </w:tc>
      </w:tr>
      <w:tr w:rsidR="00EB4BE1" w:rsidRPr="00EB4BE1" w14:paraId="09216BF8" w14:textId="77777777" w:rsidTr="00512AC4">
        <w:tc>
          <w:tcPr>
            <w:tcW w:w="648" w:type="dxa"/>
          </w:tcPr>
          <w:p w14:paraId="6E45D827" w14:textId="77777777" w:rsidR="00FE0B0F" w:rsidRPr="00EB4BE1" w:rsidRDefault="00FE0B0F" w:rsidP="00512AC4">
            <w:pPr>
              <w:spacing w:after="0" w:line="240" w:lineRule="auto"/>
              <w:ind w:right="-22"/>
              <w:jc w:val="center"/>
            </w:pPr>
            <w:r w:rsidRPr="00EB4BE1">
              <w:t>3.</w:t>
            </w:r>
          </w:p>
        </w:tc>
        <w:tc>
          <w:tcPr>
            <w:tcW w:w="9086" w:type="dxa"/>
          </w:tcPr>
          <w:p w14:paraId="0882486E" w14:textId="77777777" w:rsidR="00FE0B0F" w:rsidRPr="00EB4BE1" w:rsidRDefault="00FE0B0F" w:rsidP="00DA26AA">
            <w:pPr>
              <w:spacing w:after="0" w:line="240" w:lineRule="auto"/>
              <w:ind w:right="-29"/>
            </w:pPr>
            <w:r w:rsidRPr="00EB4BE1">
              <w:t>Teachers in this school have the time to collaborate with their colleagues regarding student learning.</w:t>
            </w:r>
          </w:p>
        </w:tc>
      </w:tr>
      <w:tr w:rsidR="00EB4BE1" w:rsidRPr="00EB4BE1" w14:paraId="69214858" w14:textId="77777777" w:rsidTr="00512AC4">
        <w:tc>
          <w:tcPr>
            <w:tcW w:w="648" w:type="dxa"/>
          </w:tcPr>
          <w:p w14:paraId="6237D1EC" w14:textId="77777777" w:rsidR="00FE0B0F" w:rsidRPr="00EB4BE1" w:rsidRDefault="00FE0B0F" w:rsidP="00512AC4">
            <w:pPr>
              <w:spacing w:after="0" w:line="240" w:lineRule="auto"/>
              <w:ind w:right="-22"/>
              <w:jc w:val="center"/>
            </w:pPr>
            <w:r w:rsidRPr="00EB4BE1">
              <w:t>4.</w:t>
            </w:r>
          </w:p>
        </w:tc>
        <w:tc>
          <w:tcPr>
            <w:tcW w:w="9086" w:type="dxa"/>
          </w:tcPr>
          <w:p w14:paraId="127D39DB" w14:textId="77777777" w:rsidR="00FE0B0F" w:rsidRPr="00EB4BE1" w:rsidRDefault="00FE0B0F" w:rsidP="00DA26AA">
            <w:pPr>
              <w:spacing w:after="0" w:line="240" w:lineRule="auto"/>
              <w:ind w:right="-29"/>
            </w:pPr>
            <w:r w:rsidRPr="00EB4BE1">
              <w:t>The impact that structural factors have on professional collaboration are addressed in this school.</w:t>
            </w:r>
          </w:p>
        </w:tc>
      </w:tr>
      <w:tr w:rsidR="00EB4BE1" w:rsidRPr="00EB4BE1" w14:paraId="10853C82" w14:textId="77777777" w:rsidTr="00512AC4">
        <w:tc>
          <w:tcPr>
            <w:tcW w:w="648" w:type="dxa"/>
          </w:tcPr>
          <w:p w14:paraId="3CE1443E" w14:textId="77777777" w:rsidR="00FE0B0F" w:rsidRPr="00EB4BE1" w:rsidRDefault="00FE0B0F" w:rsidP="00512AC4">
            <w:pPr>
              <w:spacing w:after="0" w:line="240" w:lineRule="auto"/>
              <w:ind w:right="-22"/>
              <w:jc w:val="center"/>
            </w:pPr>
            <w:r w:rsidRPr="00EB4BE1">
              <w:t>5.</w:t>
            </w:r>
          </w:p>
        </w:tc>
        <w:tc>
          <w:tcPr>
            <w:tcW w:w="9086" w:type="dxa"/>
          </w:tcPr>
          <w:p w14:paraId="2903C40F" w14:textId="77777777" w:rsidR="00FE0B0F" w:rsidRPr="00EB4BE1" w:rsidRDefault="00FE0B0F" w:rsidP="00DA26AA">
            <w:pPr>
              <w:spacing w:after="0" w:line="240" w:lineRule="auto"/>
              <w:ind w:right="-29"/>
            </w:pPr>
            <w:r w:rsidRPr="00EB4BE1">
              <w:t>In this school we recognize the importance of effective communication.</w:t>
            </w:r>
          </w:p>
        </w:tc>
      </w:tr>
      <w:tr w:rsidR="00EB4BE1" w:rsidRPr="00EB4BE1" w14:paraId="166160A1" w14:textId="77777777" w:rsidTr="00512AC4">
        <w:trPr>
          <w:trHeight w:val="773"/>
        </w:trPr>
        <w:tc>
          <w:tcPr>
            <w:tcW w:w="9734" w:type="dxa"/>
            <w:gridSpan w:val="2"/>
          </w:tcPr>
          <w:p w14:paraId="626EFE86" w14:textId="77777777" w:rsidR="00FE0B0F" w:rsidRPr="00EB4BE1" w:rsidRDefault="00FE0B0F" w:rsidP="00512AC4">
            <w:pPr>
              <w:spacing w:after="0" w:line="240" w:lineRule="auto"/>
              <w:ind w:right="-22"/>
              <w:jc w:val="center"/>
              <w:rPr>
                <w:b/>
              </w:rPr>
            </w:pPr>
          </w:p>
          <w:p w14:paraId="57273677" w14:textId="77777777" w:rsidR="00FE0B0F" w:rsidRPr="00EB4BE1" w:rsidRDefault="00FE0B0F" w:rsidP="00512AC4">
            <w:pPr>
              <w:spacing w:after="0" w:line="240" w:lineRule="auto"/>
              <w:ind w:right="-22"/>
              <w:jc w:val="center"/>
            </w:pPr>
            <w:r w:rsidRPr="00EB4BE1">
              <w:rPr>
                <w:b/>
              </w:rPr>
              <w:t>B. LEADERSHIP</w:t>
            </w:r>
          </w:p>
        </w:tc>
      </w:tr>
      <w:tr w:rsidR="00EB4BE1" w:rsidRPr="00EB4BE1" w14:paraId="04ED91E1" w14:textId="77777777" w:rsidTr="00512AC4">
        <w:tc>
          <w:tcPr>
            <w:tcW w:w="648" w:type="dxa"/>
          </w:tcPr>
          <w:p w14:paraId="30C4BB75" w14:textId="77777777" w:rsidR="00FE0B0F" w:rsidRPr="00EB4BE1" w:rsidRDefault="00FE0B0F" w:rsidP="00512AC4">
            <w:pPr>
              <w:spacing w:after="0" w:line="240" w:lineRule="auto"/>
              <w:ind w:right="-22"/>
              <w:jc w:val="center"/>
            </w:pPr>
            <w:r w:rsidRPr="00EB4BE1">
              <w:t>1.</w:t>
            </w:r>
          </w:p>
        </w:tc>
        <w:tc>
          <w:tcPr>
            <w:tcW w:w="9086" w:type="dxa"/>
          </w:tcPr>
          <w:p w14:paraId="06584F79" w14:textId="77777777" w:rsidR="00FE0B0F" w:rsidRPr="00EB4BE1" w:rsidRDefault="00FE0B0F" w:rsidP="00DA26AA">
            <w:pPr>
              <w:spacing w:after="0" w:line="240" w:lineRule="auto"/>
              <w:ind w:right="-29"/>
            </w:pPr>
            <w:r w:rsidRPr="00EB4BE1">
              <w:t>School leadership in this school is grounded in effective organizational practices.</w:t>
            </w:r>
          </w:p>
        </w:tc>
      </w:tr>
      <w:tr w:rsidR="00EB4BE1" w:rsidRPr="00EB4BE1" w14:paraId="48741751" w14:textId="77777777" w:rsidTr="00512AC4">
        <w:tc>
          <w:tcPr>
            <w:tcW w:w="648" w:type="dxa"/>
          </w:tcPr>
          <w:p w14:paraId="29020BB4" w14:textId="77777777" w:rsidR="00FE0B0F" w:rsidRPr="00EB4BE1" w:rsidRDefault="00FE0B0F" w:rsidP="00512AC4">
            <w:pPr>
              <w:spacing w:after="0" w:line="240" w:lineRule="auto"/>
              <w:ind w:right="-22"/>
              <w:jc w:val="center"/>
            </w:pPr>
            <w:r w:rsidRPr="00EB4BE1">
              <w:t>2.</w:t>
            </w:r>
          </w:p>
        </w:tc>
        <w:tc>
          <w:tcPr>
            <w:tcW w:w="9086" w:type="dxa"/>
          </w:tcPr>
          <w:p w14:paraId="4E87BD40" w14:textId="77777777" w:rsidR="00FE0B0F" w:rsidRPr="00EB4BE1" w:rsidRDefault="00FE0B0F" w:rsidP="00DA26AA">
            <w:pPr>
              <w:spacing w:after="0" w:line="240" w:lineRule="auto"/>
              <w:ind w:right="-29"/>
            </w:pPr>
            <w:r w:rsidRPr="00EB4BE1">
              <w:t>Building of leadership capacity among both teachers and support staff reinforces learning for both teachers and students in this school.</w:t>
            </w:r>
          </w:p>
        </w:tc>
      </w:tr>
      <w:tr w:rsidR="00EB4BE1" w:rsidRPr="00EB4BE1" w14:paraId="0FC11E8D" w14:textId="77777777" w:rsidTr="00512AC4">
        <w:tc>
          <w:tcPr>
            <w:tcW w:w="648" w:type="dxa"/>
          </w:tcPr>
          <w:p w14:paraId="28AF5AD0" w14:textId="77777777" w:rsidR="00FE0B0F" w:rsidRPr="00EB4BE1" w:rsidRDefault="00FE0B0F" w:rsidP="00512AC4">
            <w:pPr>
              <w:spacing w:after="0" w:line="240" w:lineRule="auto"/>
              <w:ind w:right="-22"/>
              <w:jc w:val="center"/>
            </w:pPr>
            <w:r w:rsidRPr="00EB4BE1">
              <w:t>3.</w:t>
            </w:r>
          </w:p>
        </w:tc>
        <w:tc>
          <w:tcPr>
            <w:tcW w:w="9086" w:type="dxa"/>
          </w:tcPr>
          <w:p w14:paraId="6A3BB5FA" w14:textId="77777777" w:rsidR="00FE0B0F" w:rsidRPr="00EB4BE1" w:rsidRDefault="00FE0B0F" w:rsidP="00DA26AA">
            <w:pPr>
              <w:spacing w:after="0" w:line="240" w:lineRule="auto"/>
              <w:ind w:right="-29"/>
            </w:pPr>
            <w:r w:rsidRPr="00EB4BE1">
              <w:t>The sharing of leadership strengthens the leadership capacity of this school.</w:t>
            </w:r>
          </w:p>
        </w:tc>
      </w:tr>
      <w:tr w:rsidR="00EB4BE1" w:rsidRPr="00EB4BE1" w14:paraId="2C4F7EDA" w14:textId="77777777" w:rsidTr="00512AC4">
        <w:tc>
          <w:tcPr>
            <w:tcW w:w="648" w:type="dxa"/>
          </w:tcPr>
          <w:p w14:paraId="7EBDBBD2" w14:textId="77777777" w:rsidR="00FE0B0F" w:rsidRPr="00EB4BE1" w:rsidRDefault="00FE0B0F" w:rsidP="00512AC4">
            <w:pPr>
              <w:spacing w:after="0" w:line="240" w:lineRule="auto"/>
              <w:ind w:right="-22"/>
              <w:jc w:val="center"/>
            </w:pPr>
            <w:r w:rsidRPr="00EB4BE1">
              <w:t>4.</w:t>
            </w:r>
          </w:p>
        </w:tc>
        <w:tc>
          <w:tcPr>
            <w:tcW w:w="9086" w:type="dxa"/>
          </w:tcPr>
          <w:p w14:paraId="4FDB54C2" w14:textId="77777777" w:rsidR="00FE0B0F" w:rsidRPr="00EB4BE1" w:rsidRDefault="00FE0B0F" w:rsidP="00DA26AA">
            <w:pPr>
              <w:spacing w:after="0" w:line="240" w:lineRule="auto"/>
              <w:ind w:right="-29"/>
            </w:pPr>
            <w:r w:rsidRPr="00EB4BE1">
              <w:t>Decisions in this school are based on careful analysis of school based data on student performance.</w:t>
            </w:r>
          </w:p>
        </w:tc>
      </w:tr>
      <w:tr w:rsidR="00EB4BE1" w:rsidRPr="00EB4BE1" w14:paraId="22117C86" w14:textId="77777777" w:rsidTr="00512AC4">
        <w:tc>
          <w:tcPr>
            <w:tcW w:w="648" w:type="dxa"/>
          </w:tcPr>
          <w:p w14:paraId="00C24C03" w14:textId="77777777" w:rsidR="00FE0B0F" w:rsidRPr="00EB4BE1" w:rsidRDefault="00FE0B0F" w:rsidP="00512AC4">
            <w:pPr>
              <w:spacing w:after="0" w:line="240" w:lineRule="auto"/>
              <w:ind w:right="-22"/>
              <w:jc w:val="center"/>
            </w:pPr>
            <w:r w:rsidRPr="00EB4BE1">
              <w:t>5.</w:t>
            </w:r>
          </w:p>
        </w:tc>
        <w:tc>
          <w:tcPr>
            <w:tcW w:w="9086" w:type="dxa"/>
          </w:tcPr>
          <w:p w14:paraId="38EAC843" w14:textId="77777777" w:rsidR="00FE0B0F" w:rsidRPr="00EB4BE1" w:rsidRDefault="00FE0B0F" w:rsidP="00DA26AA">
            <w:pPr>
              <w:tabs>
                <w:tab w:val="left" w:pos="1481"/>
              </w:tabs>
              <w:spacing w:after="0" w:line="240" w:lineRule="auto"/>
              <w:ind w:right="-29"/>
            </w:pPr>
            <w:r w:rsidRPr="00EB4BE1">
              <w:t>Decisions regarding resource allocation are made by those most involved in their use.</w:t>
            </w:r>
          </w:p>
        </w:tc>
      </w:tr>
      <w:tr w:rsidR="00EB4BE1" w:rsidRPr="00EB4BE1" w14:paraId="1EBAB765" w14:textId="77777777" w:rsidTr="00512AC4">
        <w:trPr>
          <w:trHeight w:val="845"/>
        </w:trPr>
        <w:tc>
          <w:tcPr>
            <w:tcW w:w="9734" w:type="dxa"/>
            <w:gridSpan w:val="2"/>
          </w:tcPr>
          <w:p w14:paraId="13E2D8E1" w14:textId="77777777" w:rsidR="00FE0B0F" w:rsidRPr="00EB4BE1" w:rsidRDefault="00FE0B0F" w:rsidP="00512AC4">
            <w:pPr>
              <w:spacing w:after="0" w:line="240" w:lineRule="auto"/>
              <w:ind w:right="-29"/>
              <w:jc w:val="center"/>
            </w:pPr>
          </w:p>
          <w:p w14:paraId="00A6EC0F" w14:textId="77777777" w:rsidR="00FE0B0F" w:rsidRPr="00EB4BE1" w:rsidRDefault="00FE0B0F" w:rsidP="00512AC4">
            <w:pPr>
              <w:spacing w:after="0" w:line="240" w:lineRule="auto"/>
              <w:ind w:right="-29"/>
              <w:jc w:val="center"/>
            </w:pPr>
            <w:r w:rsidRPr="00EB4BE1">
              <w:rPr>
                <w:b/>
              </w:rPr>
              <w:t>C. TEACHING</w:t>
            </w:r>
          </w:p>
        </w:tc>
      </w:tr>
      <w:tr w:rsidR="00EB4BE1" w:rsidRPr="00EB4BE1" w14:paraId="083B7155" w14:textId="77777777" w:rsidTr="00512AC4">
        <w:tc>
          <w:tcPr>
            <w:tcW w:w="648" w:type="dxa"/>
          </w:tcPr>
          <w:p w14:paraId="7C1A5D27" w14:textId="77777777" w:rsidR="00FE0B0F" w:rsidRPr="00EB4BE1" w:rsidRDefault="00FE0B0F" w:rsidP="00512AC4">
            <w:pPr>
              <w:spacing w:after="0" w:line="240" w:lineRule="auto"/>
              <w:ind w:right="-22"/>
              <w:jc w:val="center"/>
            </w:pPr>
            <w:r w:rsidRPr="00EB4BE1">
              <w:t>1.</w:t>
            </w:r>
          </w:p>
        </w:tc>
        <w:tc>
          <w:tcPr>
            <w:tcW w:w="9086" w:type="dxa"/>
          </w:tcPr>
          <w:p w14:paraId="1A74A71B" w14:textId="77777777" w:rsidR="00FE0B0F" w:rsidRPr="00EB4BE1" w:rsidRDefault="00FE0B0F" w:rsidP="00DA26AA">
            <w:pPr>
              <w:spacing w:after="0" w:line="240" w:lineRule="auto"/>
              <w:ind w:right="-29"/>
            </w:pPr>
            <w:r w:rsidRPr="00EB4BE1">
              <w:t>Teachers in this school are encouraged to use professional collaboration to learn effective instructional and assessment practices.</w:t>
            </w:r>
          </w:p>
        </w:tc>
      </w:tr>
      <w:tr w:rsidR="00EB4BE1" w:rsidRPr="00EB4BE1" w14:paraId="268FCA2A" w14:textId="77777777" w:rsidTr="00512AC4">
        <w:tc>
          <w:tcPr>
            <w:tcW w:w="648" w:type="dxa"/>
          </w:tcPr>
          <w:p w14:paraId="6B777808" w14:textId="77777777" w:rsidR="00FE0B0F" w:rsidRPr="00EB4BE1" w:rsidRDefault="00FE0B0F" w:rsidP="00512AC4">
            <w:pPr>
              <w:spacing w:after="0" w:line="240" w:lineRule="auto"/>
              <w:ind w:right="-22"/>
              <w:jc w:val="center"/>
            </w:pPr>
            <w:r w:rsidRPr="00EB4BE1">
              <w:t>2.</w:t>
            </w:r>
          </w:p>
        </w:tc>
        <w:tc>
          <w:tcPr>
            <w:tcW w:w="9086" w:type="dxa"/>
          </w:tcPr>
          <w:p w14:paraId="6144C6E9" w14:textId="77777777" w:rsidR="00FE0B0F" w:rsidRPr="00EB4BE1" w:rsidRDefault="00FE0B0F" w:rsidP="00DA26AA">
            <w:pPr>
              <w:spacing w:after="0" w:line="240" w:lineRule="auto"/>
              <w:ind w:right="-29"/>
            </w:pPr>
            <w:r w:rsidRPr="00EB4BE1">
              <w:t>Instructional practices in this school meet the needs of students of all ability levels.</w:t>
            </w:r>
          </w:p>
        </w:tc>
      </w:tr>
      <w:tr w:rsidR="00EB4BE1" w:rsidRPr="00EB4BE1" w14:paraId="58D3982C" w14:textId="77777777" w:rsidTr="00512AC4">
        <w:tc>
          <w:tcPr>
            <w:tcW w:w="648" w:type="dxa"/>
          </w:tcPr>
          <w:p w14:paraId="754B67D9" w14:textId="77777777" w:rsidR="00FE0B0F" w:rsidRPr="00EB4BE1" w:rsidRDefault="00FE0B0F" w:rsidP="00512AC4">
            <w:pPr>
              <w:spacing w:after="0" w:line="240" w:lineRule="auto"/>
              <w:ind w:right="-22"/>
              <w:jc w:val="center"/>
            </w:pPr>
            <w:r w:rsidRPr="00EB4BE1">
              <w:t>3.</w:t>
            </w:r>
          </w:p>
        </w:tc>
        <w:tc>
          <w:tcPr>
            <w:tcW w:w="9086" w:type="dxa"/>
          </w:tcPr>
          <w:p w14:paraId="68DBF1AE" w14:textId="77777777" w:rsidR="00FE0B0F" w:rsidRPr="00EB4BE1" w:rsidRDefault="00FE0B0F" w:rsidP="00DA26AA">
            <w:pPr>
              <w:spacing w:after="0" w:line="240" w:lineRule="auto"/>
              <w:ind w:right="-29"/>
            </w:pPr>
            <w:r w:rsidRPr="00EB4BE1">
              <w:t>Effective lesson planning is vital for improving student achievement in our school.</w:t>
            </w:r>
          </w:p>
        </w:tc>
      </w:tr>
      <w:tr w:rsidR="00EB4BE1" w:rsidRPr="00EB4BE1" w14:paraId="2C35B75E" w14:textId="77777777" w:rsidTr="00512AC4">
        <w:tc>
          <w:tcPr>
            <w:tcW w:w="648" w:type="dxa"/>
          </w:tcPr>
          <w:p w14:paraId="4881A268" w14:textId="77777777" w:rsidR="00FE0B0F" w:rsidRPr="00EB4BE1" w:rsidRDefault="00FE0B0F" w:rsidP="00512AC4">
            <w:pPr>
              <w:spacing w:after="0" w:line="240" w:lineRule="auto"/>
              <w:ind w:right="-22"/>
              <w:jc w:val="center"/>
            </w:pPr>
            <w:r w:rsidRPr="00EB4BE1">
              <w:t>4.</w:t>
            </w:r>
          </w:p>
        </w:tc>
        <w:tc>
          <w:tcPr>
            <w:tcW w:w="9086" w:type="dxa"/>
          </w:tcPr>
          <w:p w14:paraId="30404221" w14:textId="77777777" w:rsidR="00FE0B0F" w:rsidRPr="00EB4BE1" w:rsidRDefault="00FE0B0F" w:rsidP="00DA26AA">
            <w:pPr>
              <w:spacing w:after="0" w:line="240" w:lineRule="auto"/>
              <w:ind w:right="-29"/>
            </w:pPr>
            <w:r w:rsidRPr="00EB4BE1">
              <w:t>In this school, interventions are provided to students who require additional support.</w:t>
            </w:r>
          </w:p>
        </w:tc>
      </w:tr>
      <w:tr w:rsidR="00EB4BE1" w:rsidRPr="00EB4BE1" w14:paraId="36FB419C" w14:textId="77777777" w:rsidTr="00512AC4">
        <w:tc>
          <w:tcPr>
            <w:tcW w:w="648" w:type="dxa"/>
          </w:tcPr>
          <w:p w14:paraId="23C860A6" w14:textId="77777777" w:rsidR="00FE0B0F" w:rsidRPr="00EB4BE1" w:rsidRDefault="00FE0B0F" w:rsidP="00512AC4">
            <w:pPr>
              <w:spacing w:after="0" w:line="240" w:lineRule="auto"/>
              <w:ind w:right="-22"/>
              <w:jc w:val="center"/>
            </w:pPr>
            <w:r w:rsidRPr="00EB4BE1">
              <w:t>5.</w:t>
            </w:r>
          </w:p>
        </w:tc>
        <w:tc>
          <w:tcPr>
            <w:tcW w:w="9086" w:type="dxa"/>
          </w:tcPr>
          <w:p w14:paraId="59308F6E" w14:textId="77777777" w:rsidR="00FE0B0F" w:rsidRPr="00EB4BE1" w:rsidRDefault="00FE0B0F" w:rsidP="00DA26AA">
            <w:pPr>
              <w:spacing w:after="0" w:line="240" w:lineRule="auto"/>
              <w:ind w:right="-29"/>
            </w:pPr>
            <w:r w:rsidRPr="00EB4BE1">
              <w:t>In this school, assessment is a key component of instructional practices and contributes to student learning.</w:t>
            </w:r>
          </w:p>
        </w:tc>
      </w:tr>
      <w:tr w:rsidR="00EB4BE1" w:rsidRPr="00EB4BE1" w14:paraId="599475A3" w14:textId="77777777" w:rsidTr="00512AC4">
        <w:tc>
          <w:tcPr>
            <w:tcW w:w="9734" w:type="dxa"/>
            <w:gridSpan w:val="2"/>
          </w:tcPr>
          <w:p w14:paraId="6010BE8F" w14:textId="77777777" w:rsidR="00FE0B0F" w:rsidRPr="00EB4BE1" w:rsidRDefault="00FE0B0F" w:rsidP="00512AC4">
            <w:pPr>
              <w:spacing w:after="0" w:line="240" w:lineRule="auto"/>
              <w:ind w:right="-22"/>
              <w:jc w:val="center"/>
            </w:pPr>
          </w:p>
          <w:p w14:paraId="7D6B5953" w14:textId="77777777" w:rsidR="00FE0B0F" w:rsidRPr="00EB4BE1" w:rsidRDefault="00FE0B0F" w:rsidP="00512AC4">
            <w:pPr>
              <w:spacing w:after="0" w:line="240" w:lineRule="auto"/>
              <w:ind w:right="-22"/>
              <w:jc w:val="center"/>
              <w:rPr>
                <w:b/>
              </w:rPr>
            </w:pPr>
            <w:r w:rsidRPr="00EB4BE1">
              <w:rPr>
                <w:b/>
              </w:rPr>
              <w:t>D. PROFESSIONAL GROWTH &amp; DEVELOPMENT</w:t>
            </w:r>
          </w:p>
          <w:p w14:paraId="1A4EBC24" w14:textId="77777777" w:rsidR="00FE0B0F" w:rsidRPr="00EB4BE1" w:rsidRDefault="00FE0B0F" w:rsidP="00512AC4">
            <w:pPr>
              <w:spacing w:after="0" w:line="240" w:lineRule="auto"/>
              <w:ind w:right="-22"/>
              <w:jc w:val="center"/>
            </w:pPr>
          </w:p>
        </w:tc>
      </w:tr>
      <w:tr w:rsidR="00EB4BE1" w:rsidRPr="00EB4BE1" w14:paraId="7DA3909A" w14:textId="77777777" w:rsidTr="00512AC4">
        <w:tc>
          <w:tcPr>
            <w:tcW w:w="648" w:type="dxa"/>
          </w:tcPr>
          <w:p w14:paraId="2F71CFC6" w14:textId="77777777" w:rsidR="00FE0B0F" w:rsidRPr="00EB4BE1" w:rsidRDefault="00FE0B0F" w:rsidP="00512AC4">
            <w:pPr>
              <w:spacing w:after="0" w:line="240" w:lineRule="auto"/>
              <w:ind w:right="-22"/>
              <w:jc w:val="center"/>
            </w:pPr>
            <w:r w:rsidRPr="00EB4BE1">
              <w:t>1.</w:t>
            </w:r>
          </w:p>
        </w:tc>
        <w:tc>
          <w:tcPr>
            <w:tcW w:w="9086" w:type="dxa"/>
          </w:tcPr>
          <w:p w14:paraId="3C3CA570" w14:textId="77777777" w:rsidR="00FE0B0F" w:rsidRPr="00EB4BE1" w:rsidRDefault="00FE0B0F" w:rsidP="00DA26AA">
            <w:pPr>
              <w:spacing w:after="0" w:line="240" w:lineRule="auto"/>
              <w:ind w:right="-22"/>
            </w:pPr>
            <w:r w:rsidRPr="00EB4BE1">
              <w:t>In this school professional growth is a multi-faceted, systemic, and on-going component of school improvement efforts.</w:t>
            </w:r>
          </w:p>
        </w:tc>
      </w:tr>
      <w:tr w:rsidR="00EB4BE1" w:rsidRPr="00EB4BE1" w14:paraId="01483D34" w14:textId="77777777" w:rsidTr="00512AC4">
        <w:tc>
          <w:tcPr>
            <w:tcW w:w="648" w:type="dxa"/>
          </w:tcPr>
          <w:p w14:paraId="06EF58C3" w14:textId="77777777" w:rsidR="00FE0B0F" w:rsidRPr="00EB4BE1" w:rsidRDefault="00FE0B0F" w:rsidP="00512AC4">
            <w:pPr>
              <w:spacing w:after="0" w:line="240" w:lineRule="auto"/>
              <w:ind w:right="-22"/>
              <w:jc w:val="center"/>
            </w:pPr>
            <w:r w:rsidRPr="00EB4BE1">
              <w:t>2.</w:t>
            </w:r>
          </w:p>
        </w:tc>
        <w:tc>
          <w:tcPr>
            <w:tcW w:w="9086" w:type="dxa"/>
          </w:tcPr>
          <w:p w14:paraId="272CEB36" w14:textId="77777777" w:rsidR="00FE0B0F" w:rsidRPr="00EB4BE1" w:rsidRDefault="00FE0B0F" w:rsidP="00DA26AA">
            <w:pPr>
              <w:spacing w:after="0" w:line="240" w:lineRule="auto"/>
            </w:pPr>
            <w:r w:rsidRPr="00EB4BE1">
              <w:t>Professional growth is supported in this school.</w:t>
            </w:r>
          </w:p>
        </w:tc>
      </w:tr>
      <w:tr w:rsidR="00EB4BE1" w:rsidRPr="00EB4BE1" w14:paraId="5844BD3D" w14:textId="77777777" w:rsidTr="00512AC4">
        <w:tc>
          <w:tcPr>
            <w:tcW w:w="648" w:type="dxa"/>
          </w:tcPr>
          <w:p w14:paraId="4B60AB6A" w14:textId="77777777" w:rsidR="00FE0B0F" w:rsidRPr="00EB4BE1" w:rsidRDefault="00FE0B0F" w:rsidP="00512AC4">
            <w:pPr>
              <w:spacing w:after="0" w:line="240" w:lineRule="auto"/>
              <w:ind w:right="-22"/>
              <w:jc w:val="center"/>
            </w:pPr>
            <w:r w:rsidRPr="00EB4BE1">
              <w:t>3.</w:t>
            </w:r>
          </w:p>
        </w:tc>
        <w:tc>
          <w:tcPr>
            <w:tcW w:w="9086" w:type="dxa"/>
          </w:tcPr>
          <w:p w14:paraId="569CCBD6" w14:textId="77777777" w:rsidR="00FE0B0F" w:rsidRPr="00EB4BE1" w:rsidRDefault="00FE0B0F" w:rsidP="00DA26AA">
            <w:pPr>
              <w:spacing w:after="0" w:line="240" w:lineRule="auto"/>
              <w:ind w:right="-22"/>
            </w:pPr>
            <w:r w:rsidRPr="00EB4BE1">
              <w:t>Our teachers have the knowledge, skills and dispositions to engage in professional collaboration.</w:t>
            </w:r>
          </w:p>
        </w:tc>
      </w:tr>
      <w:tr w:rsidR="00EB4BE1" w:rsidRPr="00EB4BE1" w14:paraId="7ED1FAFF" w14:textId="77777777" w:rsidTr="00512AC4">
        <w:tc>
          <w:tcPr>
            <w:tcW w:w="648" w:type="dxa"/>
          </w:tcPr>
          <w:p w14:paraId="601CA799" w14:textId="77777777" w:rsidR="00FE0B0F" w:rsidRPr="00EB4BE1" w:rsidRDefault="00FE0B0F" w:rsidP="00512AC4">
            <w:pPr>
              <w:spacing w:after="0" w:line="240" w:lineRule="auto"/>
              <w:ind w:right="-22"/>
              <w:jc w:val="center"/>
            </w:pPr>
            <w:r w:rsidRPr="00EB4BE1">
              <w:t>4.</w:t>
            </w:r>
          </w:p>
        </w:tc>
        <w:tc>
          <w:tcPr>
            <w:tcW w:w="9086" w:type="dxa"/>
          </w:tcPr>
          <w:p w14:paraId="46567BA3" w14:textId="77777777" w:rsidR="00FE0B0F" w:rsidRPr="00EB4BE1" w:rsidRDefault="00FE0B0F" w:rsidP="00DA26AA">
            <w:pPr>
              <w:spacing w:after="0" w:line="240" w:lineRule="auto"/>
              <w:ind w:right="-22"/>
            </w:pPr>
            <w:r w:rsidRPr="00EB4BE1">
              <w:t>Professional development for teachers is organized using a comprehensive plan focused on the school’s vision.</w:t>
            </w:r>
          </w:p>
        </w:tc>
      </w:tr>
      <w:tr w:rsidR="00EB4BE1" w:rsidRPr="00EB4BE1" w14:paraId="27B8A742" w14:textId="77777777" w:rsidTr="00512AC4">
        <w:tc>
          <w:tcPr>
            <w:tcW w:w="648" w:type="dxa"/>
          </w:tcPr>
          <w:p w14:paraId="58970039" w14:textId="77777777" w:rsidR="00FE0B0F" w:rsidRPr="00EB4BE1" w:rsidRDefault="00FE0B0F" w:rsidP="00512AC4">
            <w:pPr>
              <w:spacing w:after="0" w:line="240" w:lineRule="auto"/>
              <w:ind w:right="-22"/>
              <w:jc w:val="center"/>
            </w:pPr>
            <w:r w:rsidRPr="00EB4BE1">
              <w:t>5.</w:t>
            </w:r>
          </w:p>
        </w:tc>
        <w:tc>
          <w:tcPr>
            <w:tcW w:w="9086" w:type="dxa"/>
          </w:tcPr>
          <w:p w14:paraId="33F060A7" w14:textId="77777777" w:rsidR="00FE0B0F" w:rsidRPr="00EB4BE1" w:rsidRDefault="00FE0B0F" w:rsidP="00DA26AA">
            <w:pPr>
              <w:spacing w:after="0" w:line="240" w:lineRule="auto"/>
              <w:ind w:right="-22"/>
            </w:pPr>
            <w:r w:rsidRPr="00EB4BE1">
              <w:t>In this school, mentorship provides for professional growth.</w:t>
            </w:r>
          </w:p>
        </w:tc>
      </w:tr>
    </w:tbl>
    <w:p w14:paraId="71F5587A" w14:textId="77777777" w:rsidR="00FE0B0F" w:rsidRPr="00EB4BE1" w:rsidRDefault="00FE0B0F" w:rsidP="00512AC4">
      <w:pPr>
        <w:spacing w:after="0"/>
        <w:jc w:val="center"/>
      </w:pPr>
    </w:p>
    <w:p w14:paraId="6C5047CA" w14:textId="77777777" w:rsidR="00FE0B0F" w:rsidRPr="00EB4BE1" w:rsidRDefault="00FE0B0F" w:rsidP="00512AC4">
      <w:pPr>
        <w:jc w:val="center"/>
      </w:pPr>
      <w:r w:rsidRPr="00EB4BE1">
        <w:br w:type="page"/>
      </w:r>
    </w:p>
    <w:p w14:paraId="5EDEF9CE" w14:textId="77777777" w:rsidR="009E0E93" w:rsidRPr="00AC1CC9" w:rsidRDefault="009E0E93" w:rsidP="00B859A2">
      <w:pPr>
        <w:spacing w:after="0"/>
        <w:jc w:val="center"/>
        <w:rPr>
          <w:rFonts w:ascii="Times New Roman" w:hAnsi="Times New Roman" w:cs="Times New Roman"/>
          <w:b/>
          <w:sz w:val="24"/>
          <w:szCs w:val="24"/>
        </w:rPr>
      </w:pPr>
      <w:r w:rsidRPr="00AC1CC9">
        <w:rPr>
          <w:rFonts w:ascii="Times New Roman" w:hAnsi="Times New Roman" w:cs="Times New Roman"/>
          <w:b/>
          <w:sz w:val="24"/>
          <w:szCs w:val="24"/>
        </w:rPr>
        <w:lastRenderedPageBreak/>
        <w:t>References</w:t>
      </w:r>
    </w:p>
    <w:p w14:paraId="2B22438E" w14:textId="77777777" w:rsidR="009E0E93" w:rsidRPr="00AC1CC9" w:rsidRDefault="009E0E93" w:rsidP="00AC1CC9">
      <w:pPr>
        <w:spacing w:after="0" w:line="240" w:lineRule="auto"/>
        <w:ind w:left="1440" w:right="720" w:hanging="720"/>
        <w:jc w:val="center"/>
        <w:rPr>
          <w:sz w:val="24"/>
          <w:szCs w:val="24"/>
        </w:rPr>
      </w:pPr>
    </w:p>
    <w:p w14:paraId="5C8671C1" w14:textId="77777777" w:rsidR="009E0E93" w:rsidRDefault="009E0E93" w:rsidP="00AC1CC9">
      <w:pPr>
        <w:spacing w:after="0" w:line="240" w:lineRule="auto"/>
        <w:ind w:left="720" w:hanging="720"/>
        <w:rPr>
          <w:rFonts w:cs="Times New Roman"/>
          <w:sz w:val="24"/>
          <w:szCs w:val="24"/>
        </w:rPr>
      </w:pPr>
      <w:proofErr w:type="spellStart"/>
      <w:proofErr w:type="gramStart"/>
      <w:r w:rsidRPr="00AC1CC9">
        <w:rPr>
          <w:rFonts w:cs="Times New Roman"/>
          <w:sz w:val="24"/>
          <w:szCs w:val="24"/>
        </w:rPr>
        <w:t>Astuto</w:t>
      </w:r>
      <w:proofErr w:type="spellEnd"/>
      <w:r w:rsidRPr="00AC1CC9">
        <w:rPr>
          <w:rFonts w:cs="Times New Roman"/>
          <w:sz w:val="24"/>
          <w:szCs w:val="24"/>
        </w:rPr>
        <w:t xml:space="preserve">, T., Clark, D. L., Reed, A. M., </w:t>
      </w:r>
      <w:proofErr w:type="spellStart"/>
      <w:r w:rsidRPr="00AC1CC9">
        <w:rPr>
          <w:rFonts w:cs="Times New Roman"/>
          <w:sz w:val="24"/>
          <w:szCs w:val="24"/>
        </w:rPr>
        <w:t>McGree</w:t>
      </w:r>
      <w:proofErr w:type="spellEnd"/>
      <w:r w:rsidRPr="00AC1CC9">
        <w:rPr>
          <w:rFonts w:cs="Times New Roman"/>
          <w:sz w:val="24"/>
          <w:szCs w:val="24"/>
        </w:rPr>
        <w:t>, K., &amp; Fernandez, L. d. P. (1993).</w:t>
      </w:r>
      <w:proofErr w:type="gramEnd"/>
      <w:r w:rsidRPr="00AC1CC9">
        <w:rPr>
          <w:rFonts w:cs="Times New Roman"/>
          <w:sz w:val="24"/>
          <w:szCs w:val="24"/>
        </w:rPr>
        <w:t xml:space="preserve"> </w:t>
      </w:r>
      <w:proofErr w:type="gramStart"/>
      <w:r w:rsidRPr="00AC1CC9">
        <w:rPr>
          <w:rFonts w:cs="Times New Roman"/>
          <w:i/>
          <w:sz w:val="24"/>
          <w:szCs w:val="24"/>
        </w:rPr>
        <w:t>Challenges to dominant assumptions controlling school educational reform</w:t>
      </w:r>
      <w:r w:rsidRPr="00AC1CC9">
        <w:rPr>
          <w:rFonts w:cs="Times New Roman"/>
          <w:sz w:val="24"/>
          <w:szCs w:val="24"/>
        </w:rPr>
        <w:t>.</w:t>
      </w:r>
      <w:proofErr w:type="gramEnd"/>
      <w:r w:rsidRPr="00AC1CC9">
        <w:rPr>
          <w:rFonts w:cs="Times New Roman"/>
          <w:sz w:val="24"/>
          <w:szCs w:val="24"/>
        </w:rPr>
        <w:t xml:space="preserve"> Andover, MA: Regional Laboratory for Educational Improvement of the Northeast and Islands.</w:t>
      </w:r>
    </w:p>
    <w:p w14:paraId="25F15DFE" w14:textId="77777777" w:rsidR="00605A36" w:rsidRDefault="00605A36" w:rsidP="00AC1CC9">
      <w:pPr>
        <w:spacing w:after="0" w:line="240" w:lineRule="auto"/>
        <w:ind w:left="720" w:hanging="720"/>
        <w:rPr>
          <w:rFonts w:cs="Times New Roman"/>
          <w:sz w:val="24"/>
          <w:szCs w:val="24"/>
        </w:rPr>
      </w:pPr>
    </w:p>
    <w:p w14:paraId="41670B18" w14:textId="55A0E76E" w:rsidR="00605A36" w:rsidRPr="00C64117" w:rsidRDefault="00605A36" w:rsidP="00605A36">
      <w:pPr>
        <w:spacing w:after="0" w:line="240" w:lineRule="auto"/>
        <w:ind w:left="720" w:hanging="720"/>
      </w:pPr>
      <w:proofErr w:type="spellStart"/>
      <w:r>
        <w:rPr>
          <w:rFonts w:cs="Times New Roman"/>
          <w:sz w:val="24"/>
          <w:szCs w:val="24"/>
        </w:rPr>
        <w:t>Baldasaro</w:t>
      </w:r>
      <w:proofErr w:type="spellEnd"/>
      <w:r>
        <w:rPr>
          <w:rFonts w:cs="Times New Roman"/>
          <w:sz w:val="24"/>
          <w:szCs w:val="24"/>
        </w:rPr>
        <w:t xml:space="preserve">, T. (2013, June 14). </w:t>
      </w:r>
      <w:proofErr w:type="gramStart"/>
      <w:r w:rsidRPr="00C64117">
        <w:rPr>
          <w:rFonts w:cs="Times New Roman"/>
          <w:i/>
          <w:sz w:val="24"/>
          <w:szCs w:val="24"/>
        </w:rPr>
        <w:t>Selling our value as teachers</w:t>
      </w:r>
      <w:r>
        <w:rPr>
          <w:rFonts w:cs="Times New Roman"/>
          <w:sz w:val="24"/>
          <w:szCs w:val="24"/>
        </w:rPr>
        <w:t>.</w:t>
      </w:r>
      <w:proofErr w:type="gramEnd"/>
      <w:r>
        <w:rPr>
          <w:rFonts w:cs="Times New Roman"/>
          <w:sz w:val="24"/>
          <w:szCs w:val="24"/>
        </w:rPr>
        <w:t xml:space="preserve"> Retrieved from </w:t>
      </w:r>
      <w:hyperlink r:id="rId19" w:history="1">
        <w:r w:rsidRPr="0021057E">
          <w:rPr>
            <w:rStyle w:val="Hyperlink"/>
          </w:rPr>
          <w:t>https://smartblogs.com/education/2013/06/14/selling-our-value-as-teachers/</w:t>
        </w:r>
      </w:hyperlink>
    </w:p>
    <w:p w14:paraId="7DF696AD" w14:textId="77777777" w:rsidR="005C3D71" w:rsidRPr="00AC1CC9" w:rsidRDefault="005C3D71" w:rsidP="00C64117">
      <w:pPr>
        <w:spacing w:after="0" w:line="240" w:lineRule="auto"/>
        <w:ind w:right="720"/>
        <w:rPr>
          <w:rFonts w:cs="Times New Roman"/>
          <w:sz w:val="24"/>
          <w:szCs w:val="24"/>
        </w:rPr>
      </w:pPr>
    </w:p>
    <w:p w14:paraId="77FF58C4" w14:textId="401E7602" w:rsidR="005C3D71" w:rsidRPr="00AC1CC9" w:rsidRDefault="005C3D71" w:rsidP="00AC1CC9">
      <w:pPr>
        <w:spacing w:after="0" w:line="240" w:lineRule="auto"/>
        <w:ind w:left="720" w:hanging="720"/>
        <w:rPr>
          <w:rFonts w:cs="Times New Roman"/>
          <w:sz w:val="24"/>
          <w:szCs w:val="24"/>
        </w:rPr>
      </w:pPr>
      <w:proofErr w:type="gramStart"/>
      <w:r w:rsidRPr="00AC1CC9">
        <w:rPr>
          <w:rFonts w:cs="Times New Roman"/>
          <w:sz w:val="24"/>
          <w:szCs w:val="24"/>
        </w:rPr>
        <w:t>Brien, K., Williams, R., &amp; Briggs, D. (2009, May).</w:t>
      </w:r>
      <w:proofErr w:type="gramEnd"/>
      <w:r w:rsidRPr="00AC1CC9">
        <w:rPr>
          <w:rFonts w:cs="Times New Roman"/>
          <w:sz w:val="24"/>
          <w:szCs w:val="24"/>
        </w:rPr>
        <w:t xml:space="preserve"> </w:t>
      </w:r>
      <w:r w:rsidRPr="00AC1CC9">
        <w:rPr>
          <w:rFonts w:cs="Times New Roman"/>
          <w:i/>
          <w:sz w:val="24"/>
          <w:szCs w:val="24"/>
        </w:rPr>
        <w:t xml:space="preserve">Professional learning communities at the school district level: </w:t>
      </w:r>
      <w:proofErr w:type="spellStart"/>
      <w:r w:rsidRPr="00AC1CC9">
        <w:rPr>
          <w:rFonts w:cs="Times New Roman"/>
          <w:i/>
          <w:sz w:val="24"/>
          <w:szCs w:val="24"/>
        </w:rPr>
        <w:t>Modelling</w:t>
      </w:r>
      <w:proofErr w:type="spellEnd"/>
      <w:r w:rsidRPr="00AC1CC9">
        <w:rPr>
          <w:rFonts w:cs="Times New Roman"/>
          <w:i/>
          <w:sz w:val="24"/>
          <w:szCs w:val="24"/>
        </w:rPr>
        <w:t xml:space="preserve"> and supporting</w:t>
      </w:r>
      <w:r w:rsidRPr="00AC1CC9">
        <w:rPr>
          <w:rFonts w:cs="Times New Roman"/>
          <w:sz w:val="24"/>
          <w:szCs w:val="24"/>
        </w:rPr>
        <w:t xml:space="preserve">. Paper presented at the Annual Conference of the Canadian Society for the Study of Education (CSSE), Carleton University, </w:t>
      </w:r>
      <w:proofErr w:type="gramStart"/>
      <w:r w:rsidRPr="00AC1CC9">
        <w:rPr>
          <w:rFonts w:cs="Times New Roman"/>
          <w:sz w:val="24"/>
          <w:szCs w:val="24"/>
        </w:rPr>
        <w:t>Ottawa</w:t>
      </w:r>
      <w:proofErr w:type="gramEnd"/>
      <w:r w:rsidRPr="00AC1CC9">
        <w:rPr>
          <w:rFonts w:cs="Times New Roman"/>
          <w:sz w:val="24"/>
          <w:szCs w:val="24"/>
        </w:rPr>
        <w:t>, ON. Available online: http://ocs.sfu.ca/fedcan/index.php/csse2009/csse2009/paper/view/1827/513</w:t>
      </w:r>
    </w:p>
    <w:p w14:paraId="2CC6EAC8" w14:textId="77777777" w:rsidR="009E0E93" w:rsidRPr="00AC1CC9" w:rsidRDefault="009E0E93" w:rsidP="00AC1CC9">
      <w:pPr>
        <w:spacing w:after="0" w:line="240" w:lineRule="auto"/>
        <w:ind w:left="1440" w:right="720" w:hanging="720"/>
        <w:rPr>
          <w:sz w:val="24"/>
          <w:szCs w:val="24"/>
        </w:rPr>
      </w:pPr>
    </w:p>
    <w:p w14:paraId="6629C32F" w14:textId="329E1678" w:rsidR="009E0E93" w:rsidRPr="00AC1CC9" w:rsidRDefault="009E0E93" w:rsidP="00AC1CC9">
      <w:pPr>
        <w:spacing w:after="0" w:line="240" w:lineRule="auto"/>
        <w:ind w:left="720" w:hanging="720"/>
        <w:rPr>
          <w:rFonts w:cs="Times New Roman"/>
          <w:sz w:val="24"/>
          <w:szCs w:val="24"/>
        </w:rPr>
      </w:pPr>
      <w:r w:rsidRPr="00AC1CC9">
        <w:rPr>
          <w:rFonts w:cs="Times New Roman"/>
          <w:sz w:val="24"/>
          <w:szCs w:val="24"/>
        </w:rPr>
        <w:t>Clark, M.</w:t>
      </w:r>
      <w:r w:rsidR="002D2F92" w:rsidRPr="00AC1CC9">
        <w:rPr>
          <w:rFonts w:cs="Times New Roman"/>
          <w:sz w:val="24"/>
          <w:szCs w:val="24"/>
        </w:rPr>
        <w:t xml:space="preserve"> </w:t>
      </w:r>
      <w:r w:rsidRPr="00AC1CC9">
        <w:rPr>
          <w:rFonts w:cs="Times New Roman"/>
          <w:sz w:val="24"/>
          <w:szCs w:val="24"/>
        </w:rPr>
        <w:t xml:space="preserve">L. (2008). </w:t>
      </w:r>
      <w:proofErr w:type="gramStart"/>
      <w:r w:rsidRPr="00AC1CC9">
        <w:rPr>
          <w:rFonts w:cs="Times New Roman"/>
          <w:i/>
          <w:sz w:val="24"/>
          <w:szCs w:val="24"/>
        </w:rPr>
        <w:t>An examination or the relationship between leadership autonomy and student learning.</w:t>
      </w:r>
      <w:proofErr w:type="gramEnd"/>
      <w:r w:rsidRPr="00AC1CC9">
        <w:rPr>
          <w:rFonts w:cs="Times New Roman"/>
          <w:i/>
          <w:sz w:val="24"/>
          <w:szCs w:val="24"/>
        </w:rPr>
        <w:t xml:space="preserve"> </w:t>
      </w:r>
      <w:r w:rsidRPr="00AC1CC9">
        <w:rPr>
          <w:rFonts w:cs="Times New Roman"/>
          <w:sz w:val="24"/>
          <w:szCs w:val="24"/>
        </w:rPr>
        <w:t xml:space="preserve"> </w:t>
      </w:r>
      <w:proofErr w:type="gramStart"/>
      <w:r w:rsidRPr="00AC1CC9">
        <w:rPr>
          <w:rFonts w:cs="Times New Roman"/>
          <w:sz w:val="24"/>
          <w:szCs w:val="24"/>
        </w:rPr>
        <w:t>Retrieved from Dissertation &amp; Thesis database.</w:t>
      </w:r>
      <w:proofErr w:type="gramEnd"/>
      <w:r w:rsidRPr="00AC1CC9">
        <w:rPr>
          <w:rFonts w:cs="Times New Roman"/>
          <w:sz w:val="24"/>
          <w:szCs w:val="24"/>
        </w:rPr>
        <w:t xml:space="preserve"> (UMI 3312813)</w:t>
      </w:r>
    </w:p>
    <w:p w14:paraId="6B31DBAE" w14:textId="77777777" w:rsidR="009E0E93" w:rsidRPr="00AC1CC9" w:rsidRDefault="009E0E93" w:rsidP="00AC1CC9">
      <w:pPr>
        <w:spacing w:after="0" w:line="240" w:lineRule="auto"/>
        <w:ind w:left="1440" w:right="720" w:hanging="720"/>
        <w:rPr>
          <w:rFonts w:cs="Times New Roman"/>
          <w:sz w:val="24"/>
          <w:szCs w:val="24"/>
        </w:rPr>
      </w:pPr>
    </w:p>
    <w:p w14:paraId="72C59AD8" w14:textId="77777777" w:rsidR="009E0E93" w:rsidRPr="00AC1CC9" w:rsidRDefault="009E0E93" w:rsidP="00AC1CC9">
      <w:pPr>
        <w:spacing w:after="0" w:line="240" w:lineRule="auto"/>
        <w:ind w:left="720" w:hanging="720"/>
        <w:rPr>
          <w:rFonts w:cs="Times New Roman"/>
          <w:sz w:val="24"/>
          <w:szCs w:val="24"/>
        </w:rPr>
      </w:pPr>
      <w:proofErr w:type="spellStart"/>
      <w:proofErr w:type="gramStart"/>
      <w:r w:rsidRPr="00AC1CC9">
        <w:rPr>
          <w:rFonts w:cs="Times New Roman"/>
          <w:sz w:val="24"/>
          <w:szCs w:val="24"/>
        </w:rPr>
        <w:t>DuFour</w:t>
      </w:r>
      <w:proofErr w:type="spellEnd"/>
      <w:r w:rsidRPr="00AC1CC9">
        <w:rPr>
          <w:rFonts w:cs="Times New Roman"/>
          <w:sz w:val="24"/>
          <w:szCs w:val="24"/>
        </w:rPr>
        <w:t xml:space="preserve">, R., &amp; </w:t>
      </w:r>
      <w:proofErr w:type="spellStart"/>
      <w:r w:rsidRPr="00AC1CC9">
        <w:rPr>
          <w:rFonts w:cs="Times New Roman"/>
          <w:sz w:val="24"/>
          <w:szCs w:val="24"/>
        </w:rPr>
        <w:t>Mattos</w:t>
      </w:r>
      <w:proofErr w:type="spellEnd"/>
      <w:r w:rsidRPr="00AC1CC9">
        <w:rPr>
          <w:rFonts w:cs="Times New Roman"/>
          <w:sz w:val="24"/>
          <w:szCs w:val="24"/>
        </w:rPr>
        <w:t>, M. (2013).</w:t>
      </w:r>
      <w:proofErr w:type="gramEnd"/>
      <w:r w:rsidRPr="00AC1CC9">
        <w:rPr>
          <w:rFonts w:cs="Times New Roman"/>
          <w:sz w:val="24"/>
          <w:szCs w:val="24"/>
        </w:rPr>
        <w:t xml:space="preserve"> How do principals really improve schools? </w:t>
      </w:r>
      <w:r w:rsidRPr="00AC1CC9">
        <w:rPr>
          <w:rFonts w:cs="Times New Roman"/>
          <w:i/>
          <w:sz w:val="24"/>
          <w:szCs w:val="24"/>
        </w:rPr>
        <w:t>Educational Leadership, 70</w:t>
      </w:r>
      <w:r w:rsidRPr="00AC1CC9">
        <w:rPr>
          <w:rFonts w:cs="Times New Roman"/>
          <w:sz w:val="24"/>
          <w:szCs w:val="24"/>
        </w:rPr>
        <w:t>(7), 34 – 40.</w:t>
      </w:r>
    </w:p>
    <w:p w14:paraId="4C3B0335" w14:textId="77777777" w:rsidR="00436EED" w:rsidRPr="00AC1CC9" w:rsidRDefault="00436EED" w:rsidP="00AC1CC9">
      <w:pPr>
        <w:spacing w:after="0" w:line="240" w:lineRule="auto"/>
        <w:ind w:left="1440" w:right="720" w:hanging="720"/>
        <w:rPr>
          <w:rFonts w:cs="Times New Roman"/>
          <w:sz w:val="24"/>
          <w:szCs w:val="24"/>
        </w:rPr>
      </w:pPr>
    </w:p>
    <w:p w14:paraId="749848CB" w14:textId="629281EE" w:rsidR="00436EED" w:rsidRPr="00AC1CC9" w:rsidRDefault="00436EED" w:rsidP="00AC1CC9">
      <w:pPr>
        <w:spacing w:after="0" w:line="240" w:lineRule="auto"/>
        <w:ind w:left="720" w:hanging="720"/>
        <w:rPr>
          <w:rFonts w:cs="Times New Roman"/>
          <w:sz w:val="24"/>
          <w:szCs w:val="24"/>
        </w:rPr>
      </w:pPr>
      <w:r w:rsidRPr="00AC1CC9">
        <w:rPr>
          <w:rFonts w:cs="Times New Roman"/>
          <w:sz w:val="24"/>
          <w:szCs w:val="24"/>
        </w:rPr>
        <w:t xml:space="preserve">Foster, R., Wright, L., &amp; McRae, P. (2008). </w:t>
      </w:r>
      <w:r w:rsidRPr="00AC1CC9">
        <w:rPr>
          <w:rFonts w:cs="Times New Roman"/>
          <w:i/>
          <w:sz w:val="24"/>
          <w:szCs w:val="24"/>
        </w:rPr>
        <w:t>Leading and sustaining school improvement initiatives: A review of site-based research from AISI cycles 1, 2, and 3</w:t>
      </w:r>
      <w:r w:rsidRPr="00AC1CC9">
        <w:rPr>
          <w:rFonts w:cs="Times New Roman"/>
          <w:sz w:val="24"/>
          <w:szCs w:val="24"/>
        </w:rPr>
        <w:t xml:space="preserve">. Edmonton, AB: Alberta Initiative for School Improvement. Retrieved from </w:t>
      </w:r>
      <w:r w:rsidRPr="00AC1CC9">
        <w:rPr>
          <w:sz w:val="24"/>
          <w:szCs w:val="24"/>
        </w:rPr>
        <w:t>http://education.alberta.ca/media/6412224/</w:t>
      </w:r>
    </w:p>
    <w:p w14:paraId="0EF6E338" w14:textId="112D936D" w:rsidR="00436EED" w:rsidRPr="00AC1CC9" w:rsidRDefault="00436EED" w:rsidP="00AC1CC9">
      <w:pPr>
        <w:spacing w:after="0" w:line="240" w:lineRule="auto"/>
        <w:ind w:right="720" w:firstLine="720"/>
        <w:rPr>
          <w:rFonts w:cs="Times New Roman"/>
          <w:sz w:val="24"/>
          <w:szCs w:val="24"/>
        </w:rPr>
      </w:pPr>
      <w:r w:rsidRPr="00AC1CC9">
        <w:rPr>
          <w:rFonts w:cs="Times New Roman"/>
          <w:sz w:val="24"/>
          <w:szCs w:val="24"/>
        </w:rPr>
        <w:t>research_review_leading_and_sustaining_school_improvement_initiatives_2008.pdf</w:t>
      </w:r>
    </w:p>
    <w:p w14:paraId="2E75344C" w14:textId="77777777" w:rsidR="008B46B0" w:rsidRPr="00AC1CC9" w:rsidRDefault="008B46B0" w:rsidP="00AC1CC9">
      <w:pPr>
        <w:spacing w:after="0" w:line="240" w:lineRule="auto"/>
        <w:ind w:left="1440" w:right="720" w:hanging="720"/>
        <w:rPr>
          <w:rFonts w:cs="Times New Roman"/>
          <w:sz w:val="24"/>
          <w:szCs w:val="24"/>
        </w:rPr>
      </w:pPr>
    </w:p>
    <w:p w14:paraId="61640400" w14:textId="59CCAA3D" w:rsidR="008B46B0" w:rsidRPr="00AC1CC9" w:rsidRDefault="008B46B0" w:rsidP="00AC1CC9">
      <w:pPr>
        <w:spacing w:after="0" w:line="240" w:lineRule="auto"/>
        <w:ind w:left="720" w:hanging="720"/>
        <w:rPr>
          <w:rFonts w:cs="Times New Roman"/>
          <w:sz w:val="24"/>
          <w:szCs w:val="24"/>
        </w:rPr>
      </w:pPr>
      <w:proofErr w:type="gramStart"/>
      <w:r w:rsidRPr="00AC1CC9">
        <w:rPr>
          <w:rFonts w:cs="Times New Roman"/>
          <w:sz w:val="24"/>
          <w:szCs w:val="24"/>
        </w:rPr>
        <w:t>Fullan, M. (2005).</w:t>
      </w:r>
      <w:proofErr w:type="gramEnd"/>
      <w:r w:rsidRPr="00AC1CC9">
        <w:rPr>
          <w:rFonts w:cs="Times New Roman"/>
          <w:sz w:val="24"/>
          <w:szCs w:val="24"/>
        </w:rPr>
        <w:t xml:space="preserve"> Professional learning </w:t>
      </w:r>
      <w:proofErr w:type="gramStart"/>
      <w:r w:rsidRPr="00AC1CC9">
        <w:rPr>
          <w:rFonts w:cs="Times New Roman"/>
          <w:sz w:val="24"/>
          <w:szCs w:val="24"/>
        </w:rPr>
        <w:t>communities</w:t>
      </w:r>
      <w:proofErr w:type="gramEnd"/>
      <w:r w:rsidRPr="00AC1CC9">
        <w:rPr>
          <w:rFonts w:cs="Times New Roman"/>
          <w:sz w:val="24"/>
          <w:szCs w:val="24"/>
        </w:rPr>
        <w:t xml:space="preserve"> writ large. In R. </w:t>
      </w:r>
      <w:proofErr w:type="spellStart"/>
      <w:r w:rsidRPr="00AC1CC9">
        <w:rPr>
          <w:rFonts w:cs="Times New Roman"/>
          <w:sz w:val="24"/>
          <w:szCs w:val="24"/>
        </w:rPr>
        <w:t>DuFour</w:t>
      </w:r>
      <w:proofErr w:type="spellEnd"/>
      <w:r w:rsidRPr="00AC1CC9">
        <w:rPr>
          <w:rFonts w:cs="Times New Roman"/>
          <w:sz w:val="24"/>
          <w:szCs w:val="24"/>
        </w:rPr>
        <w:t xml:space="preserve">, R. </w:t>
      </w:r>
      <w:proofErr w:type="spellStart"/>
      <w:r w:rsidRPr="00AC1CC9">
        <w:rPr>
          <w:rFonts w:cs="Times New Roman"/>
          <w:sz w:val="24"/>
          <w:szCs w:val="24"/>
        </w:rPr>
        <w:t>Eaker</w:t>
      </w:r>
      <w:proofErr w:type="spellEnd"/>
      <w:r w:rsidRPr="00AC1CC9">
        <w:rPr>
          <w:rFonts w:cs="Times New Roman"/>
          <w:sz w:val="24"/>
          <w:szCs w:val="24"/>
        </w:rPr>
        <w:t xml:space="preserve">, &amp; R. </w:t>
      </w:r>
      <w:proofErr w:type="spellStart"/>
      <w:r w:rsidRPr="00AC1CC9">
        <w:rPr>
          <w:rFonts w:cs="Times New Roman"/>
          <w:sz w:val="24"/>
          <w:szCs w:val="24"/>
        </w:rPr>
        <w:t>DuFour</w:t>
      </w:r>
      <w:proofErr w:type="spellEnd"/>
      <w:r w:rsidRPr="00AC1CC9">
        <w:rPr>
          <w:rFonts w:cs="Times New Roman"/>
          <w:sz w:val="24"/>
          <w:szCs w:val="24"/>
        </w:rPr>
        <w:t xml:space="preserve"> (Eds.), </w:t>
      </w:r>
      <w:proofErr w:type="gramStart"/>
      <w:r w:rsidRPr="00AC1CC9">
        <w:rPr>
          <w:rFonts w:cs="Times New Roman"/>
          <w:i/>
          <w:sz w:val="24"/>
          <w:szCs w:val="24"/>
        </w:rPr>
        <w:t>On</w:t>
      </w:r>
      <w:proofErr w:type="gramEnd"/>
      <w:r w:rsidRPr="00AC1CC9">
        <w:rPr>
          <w:rFonts w:cs="Times New Roman"/>
          <w:i/>
          <w:sz w:val="24"/>
          <w:szCs w:val="24"/>
        </w:rPr>
        <w:t xml:space="preserve"> common ground: The power of professional learning communities</w:t>
      </w:r>
      <w:r w:rsidRPr="00AC1CC9">
        <w:rPr>
          <w:rFonts w:cs="Times New Roman"/>
          <w:sz w:val="24"/>
          <w:szCs w:val="24"/>
        </w:rPr>
        <w:t xml:space="preserve"> (pp. 209 – 223). Bloomington, IN: National Educational Service.</w:t>
      </w:r>
    </w:p>
    <w:p w14:paraId="5FBE46D7" w14:textId="77777777" w:rsidR="00267071" w:rsidRPr="00AC1CC9" w:rsidRDefault="00267071" w:rsidP="00AC1CC9">
      <w:pPr>
        <w:spacing w:after="0" w:line="240" w:lineRule="auto"/>
        <w:ind w:right="720"/>
        <w:rPr>
          <w:rFonts w:cs="Times New Roman"/>
          <w:sz w:val="24"/>
          <w:szCs w:val="24"/>
        </w:rPr>
      </w:pPr>
    </w:p>
    <w:p w14:paraId="21B09F44" w14:textId="52272F78" w:rsidR="009E0E93" w:rsidRDefault="009E0E93" w:rsidP="00AC1CC9">
      <w:pPr>
        <w:widowControl w:val="0"/>
        <w:autoSpaceDE w:val="0"/>
        <w:autoSpaceDN w:val="0"/>
        <w:adjustRightInd w:val="0"/>
        <w:spacing w:after="0" w:line="240" w:lineRule="auto"/>
        <w:ind w:left="720" w:hanging="720"/>
        <w:rPr>
          <w:rFonts w:cs="Times New Roman"/>
          <w:sz w:val="24"/>
          <w:szCs w:val="24"/>
        </w:rPr>
      </w:pPr>
      <w:r w:rsidRPr="00AC1CC9">
        <w:rPr>
          <w:rFonts w:cs="Times New Roman"/>
          <w:sz w:val="24"/>
          <w:szCs w:val="24"/>
        </w:rPr>
        <w:t xml:space="preserve">Halverson, R. R. (2003). Systems of practice: How leaders use artifacts to create professional community in schools. </w:t>
      </w:r>
      <w:r w:rsidRPr="00AC1CC9">
        <w:rPr>
          <w:rFonts w:cs="Times New Roman"/>
          <w:i/>
          <w:sz w:val="24"/>
          <w:szCs w:val="24"/>
        </w:rPr>
        <w:t>Education Policy Analysis Archives, 11</w:t>
      </w:r>
      <w:r w:rsidRPr="00AC1CC9">
        <w:rPr>
          <w:rFonts w:cs="Times New Roman"/>
          <w:sz w:val="24"/>
          <w:szCs w:val="24"/>
        </w:rPr>
        <w:t>(37),</w:t>
      </w:r>
      <w:r w:rsidR="002D2F92" w:rsidRPr="00AC1CC9">
        <w:rPr>
          <w:rFonts w:cs="Times New Roman"/>
          <w:sz w:val="24"/>
          <w:szCs w:val="24"/>
        </w:rPr>
        <w:t xml:space="preserve"> </w:t>
      </w:r>
      <w:r w:rsidRPr="00AC1CC9">
        <w:rPr>
          <w:rFonts w:cs="Times New Roman"/>
          <w:sz w:val="24"/>
          <w:szCs w:val="24"/>
        </w:rPr>
        <w:t>1 – 34.</w:t>
      </w:r>
    </w:p>
    <w:p w14:paraId="2CE8FBAC" w14:textId="77777777" w:rsidR="001756E6" w:rsidRDefault="001756E6" w:rsidP="00AC1CC9">
      <w:pPr>
        <w:widowControl w:val="0"/>
        <w:autoSpaceDE w:val="0"/>
        <w:autoSpaceDN w:val="0"/>
        <w:adjustRightInd w:val="0"/>
        <w:spacing w:after="0" w:line="240" w:lineRule="auto"/>
        <w:ind w:left="720" w:hanging="720"/>
        <w:rPr>
          <w:rFonts w:cs="Times New Roman"/>
          <w:sz w:val="24"/>
          <w:szCs w:val="24"/>
        </w:rPr>
      </w:pPr>
    </w:p>
    <w:p w14:paraId="010BB1F5" w14:textId="38B6A785" w:rsidR="001756E6" w:rsidRPr="00AC1CC9" w:rsidRDefault="001756E6" w:rsidP="00AC1CC9">
      <w:pPr>
        <w:widowControl w:val="0"/>
        <w:autoSpaceDE w:val="0"/>
        <w:autoSpaceDN w:val="0"/>
        <w:adjustRightInd w:val="0"/>
        <w:spacing w:after="0" w:line="240" w:lineRule="auto"/>
        <w:ind w:left="720" w:hanging="720"/>
        <w:rPr>
          <w:rFonts w:cs="Times New Roman"/>
          <w:sz w:val="24"/>
          <w:szCs w:val="24"/>
        </w:rPr>
      </w:pPr>
      <w:proofErr w:type="gramStart"/>
      <w:r>
        <w:rPr>
          <w:rFonts w:cs="Times New Roman"/>
          <w:sz w:val="24"/>
          <w:szCs w:val="24"/>
        </w:rPr>
        <w:t>Hargreaves, A., &amp; Fink, D. (2006).</w:t>
      </w:r>
      <w:proofErr w:type="gramEnd"/>
      <w:r>
        <w:rPr>
          <w:rFonts w:cs="Times New Roman"/>
          <w:sz w:val="24"/>
          <w:szCs w:val="24"/>
        </w:rPr>
        <w:t xml:space="preserve"> </w:t>
      </w:r>
      <w:proofErr w:type="gramStart"/>
      <w:r w:rsidRPr="00C64117">
        <w:rPr>
          <w:rFonts w:cs="Times New Roman"/>
          <w:i/>
          <w:sz w:val="24"/>
          <w:szCs w:val="24"/>
        </w:rPr>
        <w:t>Sustainable leadership</w:t>
      </w:r>
      <w:r>
        <w:rPr>
          <w:rFonts w:cs="Times New Roman"/>
          <w:sz w:val="24"/>
          <w:szCs w:val="24"/>
        </w:rPr>
        <w:t>.</w:t>
      </w:r>
      <w:proofErr w:type="gramEnd"/>
      <w:r>
        <w:rPr>
          <w:rFonts w:cs="Times New Roman"/>
          <w:sz w:val="24"/>
          <w:szCs w:val="24"/>
        </w:rPr>
        <w:t xml:space="preserve"> San Francisco: </w:t>
      </w:r>
      <w:proofErr w:type="spellStart"/>
      <w:r>
        <w:rPr>
          <w:rFonts w:cs="Times New Roman"/>
          <w:sz w:val="24"/>
          <w:szCs w:val="24"/>
        </w:rPr>
        <w:t>Jossey</w:t>
      </w:r>
      <w:proofErr w:type="spellEnd"/>
      <w:r>
        <w:rPr>
          <w:rFonts w:cs="Times New Roman"/>
          <w:sz w:val="24"/>
          <w:szCs w:val="24"/>
        </w:rPr>
        <w:t>-Bass.</w:t>
      </w:r>
    </w:p>
    <w:p w14:paraId="0FDAC288" w14:textId="77777777" w:rsidR="009E0E93" w:rsidRPr="00AC1CC9" w:rsidRDefault="009E0E93" w:rsidP="00AC1CC9">
      <w:pPr>
        <w:widowControl w:val="0"/>
        <w:autoSpaceDE w:val="0"/>
        <w:autoSpaceDN w:val="0"/>
        <w:adjustRightInd w:val="0"/>
        <w:spacing w:after="0" w:line="240" w:lineRule="auto"/>
        <w:ind w:left="1440" w:right="720" w:hanging="720"/>
        <w:rPr>
          <w:rFonts w:cs="Times New Roman"/>
          <w:sz w:val="24"/>
          <w:szCs w:val="24"/>
        </w:rPr>
      </w:pPr>
    </w:p>
    <w:p w14:paraId="5665922E" w14:textId="77777777" w:rsidR="009E0E93" w:rsidRPr="00AC1CC9" w:rsidRDefault="009E0E93" w:rsidP="00AC1CC9">
      <w:pPr>
        <w:widowControl w:val="0"/>
        <w:autoSpaceDE w:val="0"/>
        <w:autoSpaceDN w:val="0"/>
        <w:adjustRightInd w:val="0"/>
        <w:spacing w:after="0" w:line="240" w:lineRule="auto"/>
        <w:ind w:left="720" w:hanging="720"/>
        <w:rPr>
          <w:rStyle w:val="Hyperlink"/>
          <w:rFonts w:cs="Times New Roman"/>
          <w:color w:val="auto"/>
          <w:sz w:val="24"/>
          <w:szCs w:val="24"/>
        </w:rPr>
      </w:pPr>
      <w:proofErr w:type="spellStart"/>
      <w:r w:rsidRPr="00AC1CC9">
        <w:rPr>
          <w:rFonts w:cs="Times New Roman"/>
          <w:sz w:val="24"/>
          <w:szCs w:val="24"/>
        </w:rPr>
        <w:t>Hord</w:t>
      </w:r>
      <w:proofErr w:type="spellEnd"/>
      <w:r w:rsidRPr="00AC1CC9">
        <w:rPr>
          <w:rFonts w:cs="Times New Roman"/>
          <w:sz w:val="24"/>
          <w:szCs w:val="24"/>
        </w:rPr>
        <w:t xml:space="preserve">, S. M. (1997). </w:t>
      </w:r>
      <w:r w:rsidRPr="00AC1CC9">
        <w:rPr>
          <w:rFonts w:cs="Times New Roman"/>
          <w:i/>
          <w:sz w:val="24"/>
          <w:szCs w:val="24"/>
        </w:rPr>
        <w:t>Professional learning communities: Communities of continuous inquiry and improvement</w:t>
      </w:r>
      <w:r w:rsidRPr="00AC1CC9">
        <w:rPr>
          <w:rFonts w:cs="Times New Roman"/>
          <w:sz w:val="24"/>
          <w:szCs w:val="24"/>
        </w:rPr>
        <w:t xml:space="preserve">. Austin, TX: Southwest Educational Development Laboratory. Retrieved from </w:t>
      </w:r>
      <w:hyperlink r:id="rId20" w:history="1">
        <w:r w:rsidRPr="00AC1CC9">
          <w:rPr>
            <w:rStyle w:val="Hyperlink"/>
            <w:rFonts w:cs="Times New Roman"/>
            <w:color w:val="auto"/>
            <w:sz w:val="24"/>
            <w:szCs w:val="24"/>
          </w:rPr>
          <w:t>http://www.sedl.org/pubs/change34/plc-cha34.pdf</w:t>
        </w:r>
      </w:hyperlink>
    </w:p>
    <w:p w14:paraId="11A5C016" w14:textId="77777777" w:rsidR="005F21C0" w:rsidRPr="00AC1CC9" w:rsidRDefault="005F21C0" w:rsidP="00AC1CC9">
      <w:pPr>
        <w:widowControl w:val="0"/>
        <w:autoSpaceDE w:val="0"/>
        <w:autoSpaceDN w:val="0"/>
        <w:adjustRightInd w:val="0"/>
        <w:spacing w:after="0" w:line="240" w:lineRule="auto"/>
        <w:ind w:left="1440" w:right="720" w:hanging="720"/>
        <w:rPr>
          <w:rFonts w:cs="Times New Roman"/>
          <w:sz w:val="24"/>
          <w:szCs w:val="24"/>
        </w:rPr>
      </w:pPr>
    </w:p>
    <w:p w14:paraId="1EC6C983" w14:textId="06C7CE9F" w:rsidR="009E0E93" w:rsidRPr="00AC1CC9" w:rsidRDefault="005F21C0" w:rsidP="00AC1CC9">
      <w:pPr>
        <w:widowControl w:val="0"/>
        <w:autoSpaceDE w:val="0"/>
        <w:autoSpaceDN w:val="0"/>
        <w:adjustRightInd w:val="0"/>
        <w:spacing w:after="0" w:line="240" w:lineRule="auto"/>
        <w:ind w:left="720" w:hanging="720"/>
        <w:rPr>
          <w:rFonts w:cs="Times New Roman"/>
          <w:sz w:val="24"/>
          <w:szCs w:val="24"/>
        </w:rPr>
      </w:pPr>
      <w:proofErr w:type="spellStart"/>
      <w:r w:rsidRPr="00AC1CC9">
        <w:rPr>
          <w:rFonts w:cs="Times New Roman"/>
          <w:sz w:val="24"/>
          <w:szCs w:val="24"/>
          <w:lang w:val="en"/>
        </w:rPr>
        <w:t>Kotter</w:t>
      </w:r>
      <w:proofErr w:type="spellEnd"/>
      <w:r w:rsidRPr="00AC1CC9">
        <w:rPr>
          <w:rFonts w:cs="Times New Roman"/>
          <w:sz w:val="24"/>
          <w:szCs w:val="24"/>
          <w:lang w:val="en"/>
        </w:rPr>
        <w:t>, J. (</w:t>
      </w:r>
      <w:r w:rsidRPr="00AC1CC9">
        <w:rPr>
          <w:rStyle w:val="nlmyear"/>
          <w:rFonts w:cs="Times New Roman"/>
          <w:sz w:val="24"/>
          <w:szCs w:val="24"/>
          <w:lang w:val="en"/>
        </w:rPr>
        <w:t>1996)</w:t>
      </w:r>
      <w:r w:rsidRPr="00AC1CC9">
        <w:rPr>
          <w:rFonts w:cs="Times New Roman"/>
          <w:sz w:val="24"/>
          <w:szCs w:val="24"/>
          <w:lang w:val="en"/>
        </w:rPr>
        <w:t xml:space="preserve">. </w:t>
      </w:r>
      <w:proofErr w:type="gramStart"/>
      <w:r w:rsidRPr="00AC1CC9">
        <w:rPr>
          <w:rFonts w:cs="Times New Roman"/>
          <w:i/>
          <w:iCs/>
          <w:sz w:val="24"/>
          <w:szCs w:val="24"/>
          <w:lang w:val="en"/>
        </w:rPr>
        <w:t xml:space="preserve">Leading </w:t>
      </w:r>
      <w:r w:rsidR="002D2F92" w:rsidRPr="00AC1CC9">
        <w:rPr>
          <w:rFonts w:cs="Times New Roman"/>
          <w:i/>
          <w:iCs/>
          <w:sz w:val="24"/>
          <w:szCs w:val="24"/>
          <w:lang w:val="en"/>
        </w:rPr>
        <w:t>c</w:t>
      </w:r>
      <w:r w:rsidRPr="00AC1CC9">
        <w:rPr>
          <w:rFonts w:cs="Times New Roman"/>
          <w:i/>
          <w:iCs/>
          <w:sz w:val="24"/>
          <w:szCs w:val="24"/>
          <w:lang w:val="en"/>
        </w:rPr>
        <w:t>hange</w:t>
      </w:r>
      <w:r w:rsidR="002D2F92" w:rsidRPr="00AC1CC9">
        <w:rPr>
          <w:rFonts w:cs="Times New Roman"/>
          <w:sz w:val="24"/>
          <w:szCs w:val="24"/>
          <w:lang w:val="en"/>
        </w:rPr>
        <w:t>.</w:t>
      </w:r>
      <w:proofErr w:type="gramEnd"/>
      <w:r w:rsidR="002D2F92" w:rsidRPr="00AC1CC9">
        <w:rPr>
          <w:rFonts w:cs="Times New Roman"/>
          <w:sz w:val="24"/>
          <w:szCs w:val="24"/>
          <w:lang w:val="en"/>
        </w:rPr>
        <w:t xml:space="preserve"> </w:t>
      </w:r>
      <w:r w:rsidRPr="00AC1CC9">
        <w:rPr>
          <w:rFonts w:cs="Times New Roman"/>
          <w:sz w:val="24"/>
          <w:szCs w:val="24"/>
          <w:lang w:val="en"/>
        </w:rPr>
        <w:t>Boston: Harvard Business School Press.</w:t>
      </w:r>
    </w:p>
    <w:p w14:paraId="4B2D5EF0" w14:textId="77777777" w:rsidR="005F21C0" w:rsidRPr="00AC1CC9" w:rsidRDefault="005F21C0" w:rsidP="00AC1CC9">
      <w:pPr>
        <w:widowControl w:val="0"/>
        <w:autoSpaceDE w:val="0"/>
        <w:autoSpaceDN w:val="0"/>
        <w:adjustRightInd w:val="0"/>
        <w:spacing w:after="0" w:line="240" w:lineRule="auto"/>
        <w:ind w:left="1440" w:right="720" w:hanging="720"/>
        <w:rPr>
          <w:rFonts w:cs="Times New Roman"/>
          <w:sz w:val="24"/>
          <w:szCs w:val="24"/>
        </w:rPr>
      </w:pPr>
    </w:p>
    <w:p w14:paraId="269FE771" w14:textId="77777777" w:rsidR="009E0E93" w:rsidRPr="00AC1CC9" w:rsidRDefault="009E0E93" w:rsidP="00AC1CC9">
      <w:pPr>
        <w:spacing w:after="0" w:line="240" w:lineRule="auto"/>
        <w:ind w:left="720" w:hanging="720"/>
        <w:rPr>
          <w:sz w:val="24"/>
          <w:szCs w:val="24"/>
        </w:rPr>
      </w:pPr>
      <w:proofErr w:type="gramStart"/>
      <w:r w:rsidRPr="00AC1CC9">
        <w:rPr>
          <w:sz w:val="24"/>
          <w:szCs w:val="24"/>
        </w:rPr>
        <w:t>Lambert, L. (1998).</w:t>
      </w:r>
      <w:proofErr w:type="gramEnd"/>
      <w:r w:rsidRPr="00AC1CC9">
        <w:rPr>
          <w:sz w:val="24"/>
          <w:szCs w:val="24"/>
        </w:rPr>
        <w:t xml:space="preserve"> </w:t>
      </w:r>
      <w:proofErr w:type="gramStart"/>
      <w:r w:rsidRPr="00AC1CC9">
        <w:rPr>
          <w:i/>
          <w:sz w:val="24"/>
          <w:szCs w:val="24"/>
        </w:rPr>
        <w:t>Building leadership capacity in schools</w:t>
      </w:r>
      <w:r w:rsidRPr="00AC1CC9">
        <w:rPr>
          <w:sz w:val="24"/>
          <w:szCs w:val="24"/>
        </w:rPr>
        <w:t>.</w:t>
      </w:r>
      <w:proofErr w:type="gramEnd"/>
      <w:r w:rsidRPr="00AC1CC9">
        <w:rPr>
          <w:rStyle w:val="apple-converted-space"/>
          <w:sz w:val="24"/>
          <w:szCs w:val="24"/>
        </w:rPr>
        <w:t> </w:t>
      </w:r>
      <w:r w:rsidRPr="00AC1CC9">
        <w:rPr>
          <w:sz w:val="24"/>
          <w:szCs w:val="24"/>
        </w:rPr>
        <w:t>Alexandria,</w:t>
      </w:r>
      <w:r w:rsidRPr="00AC1CC9">
        <w:rPr>
          <w:rStyle w:val="apple-converted-space"/>
          <w:sz w:val="24"/>
          <w:szCs w:val="24"/>
        </w:rPr>
        <w:t> </w:t>
      </w:r>
      <w:r w:rsidRPr="00AC1CC9">
        <w:rPr>
          <w:sz w:val="24"/>
          <w:szCs w:val="24"/>
        </w:rPr>
        <w:t>VA: Association for Supervision and Curriculum Development.</w:t>
      </w:r>
    </w:p>
    <w:p w14:paraId="5F7EB41D" w14:textId="77777777" w:rsidR="009E0E93" w:rsidRPr="00AC1CC9" w:rsidRDefault="009E0E93" w:rsidP="00AC1CC9">
      <w:pPr>
        <w:spacing w:after="0" w:line="240" w:lineRule="auto"/>
        <w:ind w:left="1440" w:right="720" w:hanging="720"/>
        <w:rPr>
          <w:sz w:val="24"/>
          <w:szCs w:val="24"/>
        </w:rPr>
      </w:pPr>
    </w:p>
    <w:p w14:paraId="1AD0A31D" w14:textId="77777777" w:rsidR="0060091B" w:rsidRPr="00AC1CC9" w:rsidRDefault="0060091B" w:rsidP="00B859A2">
      <w:pPr>
        <w:widowControl w:val="0"/>
        <w:autoSpaceDE w:val="0"/>
        <w:autoSpaceDN w:val="0"/>
        <w:adjustRightInd w:val="0"/>
        <w:spacing w:after="0" w:line="240" w:lineRule="auto"/>
        <w:ind w:left="720" w:hanging="720"/>
        <w:rPr>
          <w:rFonts w:cs="Times New Roman"/>
          <w:sz w:val="24"/>
          <w:szCs w:val="24"/>
        </w:rPr>
      </w:pPr>
      <w:proofErr w:type="gramStart"/>
      <w:r w:rsidRPr="00AC1CC9">
        <w:rPr>
          <w:sz w:val="24"/>
          <w:szCs w:val="24"/>
        </w:rPr>
        <w:t>Lee, V. E., &amp; Smith, J. B. (1996).</w:t>
      </w:r>
      <w:proofErr w:type="gramEnd"/>
      <w:r w:rsidRPr="00AC1CC9">
        <w:rPr>
          <w:sz w:val="24"/>
          <w:szCs w:val="24"/>
        </w:rPr>
        <w:t xml:space="preserve"> </w:t>
      </w:r>
      <w:proofErr w:type="gramStart"/>
      <w:r w:rsidRPr="00AC1CC9">
        <w:rPr>
          <w:sz w:val="24"/>
          <w:szCs w:val="24"/>
        </w:rPr>
        <w:t xml:space="preserve">Collective responsibility for learning and its effects on gains in </w:t>
      </w:r>
      <w:r w:rsidRPr="00AC1CC9">
        <w:rPr>
          <w:sz w:val="24"/>
          <w:szCs w:val="24"/>
        </w:rPr>
        <w:lastRenderedPageBreak/>
        <w:t>achievement for early secondary school students.</w:t>
      </w:r>
      <w:proofErr w:type="gramEnd"/>
      <w:r w:rsidRPr="00AC1CC9">
        <w:rPr>
          <w:sz w:val="24"/>
          <w:szCs w:val="24"/>
        </w:rPr>
        <w:t xml:space="preserve"> </w:t>
      </w:r>
      <w:r w:rsidRPr="00AC1CC9">
        <w:rPr>
          <w:i/>
          <w:sz w:val="24"/>
          <w:szCs w:val="24"/>
        </w:rPr>
        <w:t>American Journal of Education 104,</w:t>
      </w:r>
      <w:r w:rsidRPr="00AC1CC9">
        <w:rPr>
          <w:sz w:val="24"/>
          <w:szCs w:val="24"/>
        </w:rPr>
        <w:t xml:space="preserve"> 103-147.</w:t>
      </w:r>
    </w:p>
    <w:p w14:paraId="510E5C90" w14:textId="77777777" w:rsidR="0060091B" w:rsidRPr="00AC1CC9" w:rsidRDefault="0060091B" w:rsidP="00B859A2">
      <w:pPr>
        <w:widowControl w:val="0"/>
        <w:autoSpaceDE w:val="0"/>
        <w:autoSpaceDN w:val="0"/>
        <w:adjustRightInd w:val="0"/>
        <w:spacing w:after="0" w:line="240" w:lineRule="auto"/>
        <w:ind w:left="720" w:hanging="720"/>
        <w:rPr>
          <w:rFonts w:cs="Times New Roman"/>
          <w:sz w:val="24"/>
          <w:szCs w:val="24"/>
        </w:rPr>
      </w:pPr>
    </w:p>
    <w:p w14:paraId="2F01CFAA" w14:textId="77777777" w:rsidR="009E0E93" w:rsidRPr="00AC1CC9" w:rsidRDefault="009E0E93" w:rsidP="00B859A2">
      <w:pPr>
        <w:widowControl w:val="0"/>
        <w:autoSpaceDE w:val="0"/>
        <w:autoSpaceDN w:val="0"/>
        <w:adjustRightInd w:val="0"/>
        <w:spacing w:after="0" w:line="240" w:lineRule="auto"/>
        <w:ind w:left="720" w:hanging="720"/>
        <w:rPr>
          <w:rFonts w:cs="Times New Roman"/>
          <w:sz w:val="24"/>
          <w:szCs w:val="24"/>
        </w:rPr>
      </w:pPr>
      <w:proofErr w:type="gramStart"/>
      <w:r w:rsidRPr="00AC1CC9">
        <w:rPr>
          <w:rFonts w:cs="Times New Roman"/>
          <w:sz w:val="24"/>
          <w:szCs w:val="24"/>
        </w:rPr>
        <w:t>Louis, K. S., &amp; Kruse, S. D. (1995).</w:t>
      </w:r>
      <w:proofErr w:type="gramEnd"/>
      <w:r w:rsidRPr="00AC1CC9">
        <w:rPr>
          <w:rFonts w:cs="Times New Roman"/>
          <w:sz w:val="24"/>
          <w:szCs w:val="24"/>
        </w:rPr>
        <w:t xml:space="preserve"> </w:t>
      </w:r>
      <w:r w:rsidRPr="00AC1CC9">
        <w:rPr>
          <w:rFonts w:cs="Times New Roman"/>
          <w:i/>
          <w:sz w:val="24"/>
          <w:szCs w:val="24"/>
        </w:rPr>
        <w:t>Professionalism and community: Perspectives on reforming urban schools</w:t>
      </w:r>
      <w:r w:rsidRPr="00AC1CC9">
        <w:rPr>
          <w:rFonts w:cs="Times New Roman"/>
          <w:sz w:val="24"/>
          <w:szCs w:val="24"/>
        </w:rPr>
        <w:t>. Thousand Oaks, CA: Corwin Press.</w:t>
      </w:r>
    </w:p>
    <w:p w14:paraId="73886DF1" w14:textId="77777777" w:rsidR="00EB1243" w:rsidRPr="00AC1CC9" w:rsidRDefault="00EB1243" w:rsidP="00B859A2">
      <w:pPr>
        <w:widowControl w:val="0"/>
        <w:autoSpaceDE w:val="0"/>
        <w:autoSpaceDN w:val="0"/>
        <w:adjustRightInd w:val="0"/>
        <w:spacing w:after="0" w:line="240" w:lineRule="auto"/>
        <w:ind w:left="720" w:hanging="720"/>
        <w:rPr>
          <w:rFonts w:cs="Times New Roman"/>
          <w:sz w:val="24"/>
          <w:szCs w:val="24"/>
        </w:rPr>
      </w:pPr>
    </w:p>
    <w:p w14:paraId="53EEB7CD" w14:textId="3A4E6EC5" w:rsidR="009E0E93" w:rsidRPr="00AC1CC9" w:rsidRDefault="00EB1243" w:rsidP="00B859A2">
      <w:pPr>
        <w:widowControl w:val="0"/>
        <w:autoSpaceDE w:val="0"/>
        <w:autoSpaceDN w:val="0"/>
        <w:adjustRightInd w:val="0"/>
        <w:spacing w:after="0" w:line="240" w:lineRule="auto"/>
        <w:ind w:left="720" w:hanging="720"/>
        <w:rPr>
          <w:rFonts w:cs="Times New Roman"/>
          <w:sz w:val="24"/>
          <w:szCs w:val="24"/>
        </w:rPr>
      </w:pPr>
      <w:r w:rsidRPr="00AC1CC9">
        <w:rPr>
          <w:rFonts w:cs="Times New Roman"/>
          <w:sz w:val="24"/>
          <w:szCs w:val="24"/>
        </w:rPr>
        <w:t xml:space="preserve">Louis, K. S., Marks, H. M., &amp; Kruse, S. (1996). </w:t>
      </w:r>
      <w:proofErr w:type="gramStart"/>
      <w:r w:rsidRPr="00AC1CC9">
        <w:rPr>
          <w:rFonts w:cs="Times New Roman"/>
          <w:sz w:val="24"/>
          <w:szCs w:val="24"/>
        </w:rPr>
        <w:t>Teachers’ professional community in restructuring schools.</w:t>
      </w:r>
      <w:proofErr w:type="gramEnd"/>
      <w:r w:rsidRPr="00AC1CC9">
        <w:rPr>
          <w:rFonts w:cs="Times New Roman"/>
          <w:sz w:val="24"/>
          <w:szCs w:val="24"/>
        </w:rPr>
        <w:t xml:space="preserve"> </w:t>
      </w:r>
      <w:r w:rsidRPr="00AC1CC9">
        <w:rPr>
          <w:rFonts w:cs="Times New Roman"/>
          <w:i/>
          <w:sz w:val="24"/>
          <w:szCs w:val="24"/>
        </w:rPr>
        <w:t>American Educational Research Journal, 33</w:t>
      </w:r>
      <w:r w:rsidRPr="00AC1CC9">
        <w:rPr>
          <w:rFonts w:cs="Times New Roman"/>
          <w:sz w:val="24"/>
          <w:szCs w:val="24"/>
        </w:rPr>
        <w:t>, 757 – 798.</w:t>
      </w:r>
    </w:p>
    <w:p w14:paraId="080E1A0E" w14:textId="77777777" w:rsidR="00EB1243" w:rsidRPr="00AC1CC9" w:rsidRDefault="00EB1243" w:rsidP="00B859A2">
      <w:pPr>
        <w:widowControl w:val="0"/>
        <w:autoSpaceDE w:val="0"/>
        <w:autoSpaceDN w:val="0"/>
        <w:adjustRightInd w:val="0"/>
        <w:spacing w:after="0" w:line="240" w:lineRule="auto"/>
        <w:ind w:left="720" w:hanging="720"/>
        <w:rPr>
          <w:rFonts w:cs="Times New Roman"/>
          <w:sz w:val="24"/>
          <w:szCs w:val="24"/>
        </w:rPr>
      </w:pPr>
    </w:p>
    <w:p w14:paraId="200A31C0" w14:textId="2D40B66F" w:rsidR="000E006B" w:rsidRDefault="000E006B" w:rsidP="00B859A2">
      <w:pPr>
        <w:spacing w:after="0" w:line="240" w:lineRule="auto"/>
        <w:ind w:left="720" w:hanging="720"/>
        <w:rPr>
          <w:rFonts w:cs="Times New Roman"/>
          <w:sz w:val="24"/>
          <w:szCs w:val="24"/>
        </w:rPr>
      </w:pPr>
      <w:proofErr w:type="gramStart"/>
      <w:r w:rsidRPr="00AC1CC9">
        <w:rPr>
          <w:rFonts w:cs="Times New Roman"/>
          <w:sz w:val="24"/>
          <w:szCs w:val="24"/>
        </w:rPr>
        <w:t>Louis, K</w:t>
      </w:r>
      <w:r w:rsidR="00C3347D">
        <w:rPr>
          <w:rFonts w:cs="Times New Roman"/>
          <w:sz w:val="24"/>
          <w:szCs w:val="24"/>
        </w:rPr>
        <w:t>. S.</w:t>
      </w:r>
      <w:r w:rsidRPr="00AC1CC9">
        <w:rPr>
          <w:rFonts w:cs="Times New Roman"/>
          <w:sz w:val="24"/>
          <w:szCs w:val="24"/>
        </w:rPr>
        <w:t>, &amp; Marks, H. M. (1998).</w:t>
      </w:r>
      <w:proofErr w:type="gramEnd"/>
      <w:r w:rsidRPr="00AC1CC9">
        <w:rPr>
          <w:rFonts w:cs="Times New Roman"/>
          <w:sz w:val="24"/>
          <w:szCs w:val="24"/>
        </w:rPr>
        <w:t xml:space="preserve"> Does professional community affect the classroom? </w:t>
      </w:r>
      <w:proofErr w:type="gramStart"/>
      <w:r w:rsidRPr="00AC1CC9">
        <w:rPr>
          <w:rFonts w:cs="Times New Roman"/>
          <w:sz w:val="24"/>
          <w:szCs w:val="24"/>
        </w:rPr>
        <w:t>Teachers’ work and student experiences in restructuring schools.</w:t>
      </w:r>
      <w:proofErr w:type="gramEnd"/>
      <w:r w:rsidRPr="00AC1CC9">
        <w:rPr>
          <w:rFonts w:cs="Times New Roman"/>
          <w:sz w:val="24"/>
          <w:szCs w:val="24"/>
        </w:rPr>
        <w:t xml:space="preserve"> </w:t>
      </w:r>
      <w:r w:rsidRPr="00AC1CC9">
        <w:rPr>
          <w:rFonts w:cs="Times New Roman"/>
          <w:i/>
          <w:sz w:val="24"/>
          <w:szCs w:val="24"/>
        </w:rPr>
        <w:t>American Journal of Education, 106</w:t>
      </w:r>
      <w:r w:rsidRPr="00AC1CC9">
        <w:rPr>
          <w:rFonts w:cs="Times New Roman"/>
          <w:sz w:val="24"/>
          <w:szCs w:val="24"/>
        </w:rPr>
        <w:t>, 532-575.</w:t>
      </w:r>
    </w:p>
    <w:p w14:paraId="570209BE" w14:textId="77777777" w:rsidR="00444DEE" w:rsidRDefault="00444DEE" w:rsidP="00B859A2">
      <w:pPr>
        <w:spacing w:after="0" w:line="240" w:lineRule="auto"/>
        <w:ind w:left="720" w:hanging="720"/>
        <w:rPr>
          <w:rFonts w:cs="Times New Roman"/>
          <w:sz w:val="24"/>
          <w:szCs w:val="24"/>
        </w:rPr>
      </w:pPr>
    </w:p>
    <w:p w14:paraId="043C941F" w14:textId="7AA843DB" w:rsidR="00444DEE" w:rsidRPr="00AC1CC9" w:rsidRDefault="00444DEE" w:rsidP="00B859A2">
      <w:pPr>
        <w:spacing w:after="0" w:line="240" w:lineRule="auto"/>
        <w:ind w:left="720" w:hanging="720"/>
        <w:rPr>
          <w:rFonts w:cs="Times New Roman"/>
          <w:sz w:val="24"/>
          <w:szCs w:val="24"/>
        </w:rPr>
      </w:pPr>
      <w:proofErr w:type="gramStart"/>
      <w:r>
        <w:rPr>
          <w:rFonts w:cs="Times New Roman"/>
          <w:sz w:val="24"/>
          <w:szCs w:val="24"/>
        </w:rPr>
        <w:t>Merriam, S. B., &amp; Simpson, E. L. (2000).</w:t>
      </w:r>
      <w:proofErr w:type="gramEnd"/>
      <w:r>
        <w:rPr>
          <w:rFonts w:cs="Times New Roman"/>
          <w:sz w:val="24"/>
          <w:szCs w:val="24"/>
        </w:rPr>
        <w:t xml:space="preserve"> </w:t>
      </w:r>
      <w:r w:rsidRPr="00C64117">
        <w:rPr>
          <w:rFonts w:cs="Times New Roman"/>
          <w:i/>
          <w:sz w:val="24"/>
          <w:szCs w:val="24"/>
        </w:rPr>
        <w:t>A guide to research for educators and trainers of adults</w:t>
      </w:r>
      <w:r>
        <w:rPr>
          <w:rFonts w:cs="Times New Roman"/>
          <w:sz w:val="24"/>
          <w:szCs w:val="24"/>
        </w:rPr>
        <w:t xml:space="preserve"> (2</w:t>
      </w:r>
      <w:r w:rsidRPr="00C64117">
        <w:rPr>
          <w:rFonts w:cs="Times New Roman"/>
          <w:sz w:val="24"/>
          <w:szCs w:val="24"/>
          <w:vertAlign w:val="superscript"/>
        </w:rPr>
        <w:t>nd</w:t>
      </w:r>
      <w:r>
        <w:rPr>
          <w:rFonts w:cs="Times New Roman"/>
          <w:sz w:val="24"/>
          <w:szCs w:val="24"/>
        </w:rPr>
        <w:t xml:space="preserve"> </w:t>
      </w:r>
      <w:proofErr w:type="gramStart"/>
      <w:r>
        <w:rPr>
          <w:rFonts w:cs="Times New Roman"/>
          <w:sz w:val="24"/>
          <w:szCs w:val="24"/>
        </w:rPr>
        <w:t>ed</w:t>
      </w:r>
      <w:proofErr w:type="gramEnd"/>
      <w:r>
        <w:rPr>
          <w:rFonts w:cs="Times New Roman"/>
          <w:sz w:val="24"/>
          <w:szCs w:val="24"/>
        </w:rPr>
        <w:t>.). Malabar, FL: Krieger.</w:t>
      </w:r>
    </w:p>
    <w:p w14:paraId="42236219" w14:textId="77777777" w:rsidR="00A81D4B" w:rsidRPr="00AC1CC9" w:rsidRDefault="00A81D4B" w:rsidP="00B859A2">
      <w:pPr>
        <w:spacing w:after="0" w:line="240" w:lineRule="auto"/>
        <w:ind w:left="1440" w:right="720" w:hanging="720"/>
        <w:rPr>
          <w:sz w:val="24"/>
          <w:szCs w:val="24"/>
        </w:rPr>
      </w:pPr>
    </w:p>
    <w:p w14:paraId="627740A2" w14:textId="77777777" w:rsidR="009E0E93" w:rsidRPr="00AC1CC9" w:rsidRDefault="009E0E93" w:rsidP="00AC1CC9">
      <w:pPr>
        <w:spacing w:after="0" w:line="240" w:lineRule="auto"/>
        <w:ind w:left="720" w:hanging="720"/>
        <w:rPr>
          <w:sz w:val="24"/>
          <w:szCs w:val="24"/>
        </w:rPr>
      </w:pPr>
      <w:proofErr w:type="gramStart"/>
      <w:r w:rsidRPr="00AC1CC9">
        <w:rPr>
          <w:sz w:val="24"/>
          <w:szCs w:val="24"/>
        </w:rPr>
        <w:t xml:space="preserve">Mitchell, C., &amp; </w:t>
      </w:r>
      <w:proofErr w:type="spellStart"/>
      <w:r w:rsidRPr="00AC1CC9">
        <w:rPr>
          <w:sz w:val="24"/>
          <w:szCs w:val="24"/>
        </w:rPr>
        <w:t>Sackney</w:t>
      </w:r>
      <w:proofErr w:type="spellEnd"/>
      <w:r w:rsidRPr="00AC1CC9">
        <w:rPr>
          <w:sz w:val="24"/>
          <w:szCs w:val="24"/>
        </w:rPr>
        <w:t>, L. (2011).</w:t>
      </w:r>
      <w:proofErr w:type="gramEnd"/>
      <w:r w:rsidRPr="00AC1CC9">
        <w:rPr>
          <w:sz w:val="24"/>
          <w:szCs w:val="24"/>
        </w:rPr>
        <w:t xml:space="preserve"> Sustainable learning communities: From managed systems to living systems. </w:t>
      </w:r>
      <w:r w:rsidRPr="00AC1CC9">
        <w:rPr>
          <w:i/>
          <w:sz w:val="24"/>
          <w:szCs w:val="24"/>
        </w:rPr>
        <w:t>Journal of Educational Administration and Foundations, 22</w:t>
      </w:r>
      <w:r w:rsidRPr="00AC1CC9">
        <w:rPr>
          <w:sz w:val="24"/>
          <w:szCs w:val="24"/>
        </w:rPr>
        <w:t>(1), 19 – 38.</w:t>
      </w:r>
    </w:p>
    <w:p w14:paraId="13F761BE" w14:textId="77777777" w:rsidR="009E0E93" w:rsidRPr="00AC1CC9" w:rsidRDefault="009E0E93" w:rsidP="00AC1CC9">
      <w:pPr>
        <w:spacing w:after="0" w:line="240" w:lineRule="auto"/>
        <w:ind w:left="1440" w:right="720" w:hanging="720"/>
        <w:rPr>
          <w:sz w:val="24"/>
          <w:szCs w:val="24"/>
        </w:rPr>
      </w:pPr>
    </w:p>
    <w:p w14:paraId="146D762A" w14:textId="77777777" w:rsidR="009E0E93" w:rsidRDefault="009E0E93" w:rsidP="00AC1CC9">
      <w:pPr>
        <w:spacing w:after="0" w:line="240" w:lineRule="auto"/>
        <w:ind w:left="720" w:hanging="720"/>
        <w:rPr>
          <w:sz w:val="24"/>
          <w:szCs w:val="24"/>
        </w:rPr>
      </w:pPr>
      <w:r w:rsidRPr="00AC1CC9">
        <w:rPr>
          <w:sz w:val="24"/>
          <w:szCs w:val="24"/>
        </w:rPr>
        <w:t xml:space="preserve">Morrissey, M. S. (2000). </w:t>
      </w:r>
      <w:r w:rsidRPr="00AC1CC9">
        <w:rPr>
          <w:i/>
          <w:sz w:val="24"/>
          <w:szCs w:val="24"/>
        </w:rPr>
        <w:t>Professional learning communities: An ongoing exploration</w:t>
      </w:r>
      <w:r w:rsidRPr="00AC1CC9">
        <w:rPr>
          <w:sz w:val="24"/>
          <w:szCs w:val="24"/>
        </w:rPr>
        <w:t xml:space="preserve">. Austin, TX: Southwest Educational Development Laboratory. </w:t>
      </w:r>
    </w:p>
    <w:p w14:paraId="66472ACA" w14:textId="77777777" w:rsidR="00195BC7" w:rsidRDefault="00195BC7" w:rsidP="00AC1CC9">
      <w:pPr>
        <w:spacing w:after="0" w:line="240" w:lineRule="auto"/>
        <w:ind w:left="720" w:hanging="720"/>
        <w:rPr>
          <w:sz w:val="24"/>
          <w:szCs w:val="24"/>
        </w:rPr>
      </w:pPr>
    </w:p>
    <w:p w14:paraId="47FDB371" w14:textId="51B20E9B" w:rsidR="00195BC7" w:rsidRDefault="00195BC7" w:rsidP="00AC1CC9">
      <w:pPr>
        <w:spacing w:after="0" w:line="240" w:lineRule="auto"/>
        <w:ind w:left="720" w:hanging="720"/>
        <w:rPr>
          <w:sz w:val="24"/>
          <w:szCs w:val="24"/>
        </w:rPr>
      </w:pPr>
      <w:proofErr w:type="spellStart"/>
      <w:r>
        <w:rPr>
          <w:sz w:val="24"/>
          <w:szCs w:val="24"/>
        </w:rPr>
        <w:t>Mulford</w:t>
      </w:r>
      <w:proofErr w:type="spellEnd"/>
      <w:r>
        <w:rPr>
          <w:sz w:val="24"/>
          <w:szCs w:val="24"/>
        </w:rPr>
        <w:t xml:space="preserve">, B. (2011). </w:t>
      </w:r>
      <w:proofErr w:type="gramStart"/>
      <w:r>
        <w:rPr>
          <w:sz w:val="24"/>
          <w:szCs w:val="24"/>
        </w:rPr>
        <w:t>Teacher and school leader quality and sustainability.</w:t>
      </w:r>
      <w:proofErr w:type="gramEnd"/>
      <w:r>
        <w:rPr>
          <w:sz w:val="24"/>
          <w:szCs w:val="24"/>
        </w:rPr>
        <w:t xml:space="preserve"> </w:t>
      </w:r>
      <w:proofErr w:type="gramStart"/>
      <w:r w:rsidRPr="00C64117">
        <w:rPr>
          <w:i/>
          <w:sz w:val="24"/>
          <w:szCs w:val="24"/>
        </w:rPr>
        <w:t>Closing the Gap Clearinghouse</w:t>
      </w:r>
      <w:r>
        <w:rPr>
          <w:sz w:val="24"/>
          <w:szCs w:val="24"/>
        </w:rPr>
        <w:t>.</w:t>
      </w:r>
      <w:proofErr w:type="gramEnd"/>
      <w:r>
        <w:rPr>
          <w:sz w:val="24"/>
          <w:szCs w:val="24"/>
        </w:rPr>
        <w:t xml:space="preserve"> Canberra, Australia: Australian Institute of Health and Welfare. Retrieved from </w:t>
      </w:r>
      <w:hyperlink r:id="rId21" w:history="1">
        <w:r w:rsidRPr="0021057E">
          <w:rPr>
            <w:rStyle w:val="Hyperlink"/>
            <w:sz w:val="24"/>
            <w:szCs w:val="24"/>
          </w:rPr>
          <w:t>http://www.aihw.gov.au/uploadedFiles/ClosingTheGap/Content/Publications/2011/</w:t>
        </w:r>
      </w:hyperlink>
    </w:p>
    <w:p w14:paraId="5341827D" w14:textId="6AD9CB9E" w:rsidR="00195BC7" w:rsidRPr="00AC1CC9" w:rsidRDefault="00195BC7" w:rsidP="00C64117">
      <w:pPr>
        <w:spacing w:after="0" w:line="240" w:lineRule="auto"/>
        <w:ind w:left="720"/>
        <w:rPr>
          <w:sz w:val="24"/>
          <w:szCs w:val="24"/>
        </w:rPr>
      </w:pPr>
      <w:proofErr w:type="gramStart"/>
      <w:r w:rsidRPr="00195BC7">
        <w:rPr>
          <w:sz w:val="24"/>
          <w:szCs w:val="24"/>
        </w:rPr>
        <w:t>ctgc-rs05.pdf</w:t>
      </w:r>
      <w:proofErr w:type="gramEnd"/>
    </w:p>
    <w:p w14:paraId="465AEF51" w14:textId="77777777" w:rsidR="009E0E93" w:rsidRPr="00AC1CC9" w:rsidRDefault="009E0E93" w:rsidP="00AC1CC9">
      <w:pPr>
        <w:spacing w:after="0" w:line="240" w:lineRule="auto"/>
        <w:ind w:left="1440" w:right="720" w:hanging="720"/>
        <w:rPr>
          <w:sz w:val="24"/>
          <w:szCs w:val="24"/>
        </w:rPr>
      </w:pPr>
    </w:p>
    <w:p w14:paraId="299BC9E6" w14:textId="77777777" w:rsidR="009E0E93" w:rsidRPr="00AC1CC9" w:rsidRDefault="009E0E93" w:rsidP="00AC1CC9">
      <w:pPr>
        <w:spacing w:after="0" w:line="240" w:lineRule="auto"/>
        <w:ind w:left="720" w:hanging="720"/>
        <w:rPr>
          <w:sz w:val="24"/>
          <w:szCs w:val="24"/>
        </w:rPr>
      </w:pPr>
      <w:proofErr w:type="spellStart"/>
      <w:proofErr w:type="gramStart"/>
      <w:r w:rsidRPr="00AC1CC9">
        <w:rPr>
          <w:sz w:val="24"/>
          <w:szCs w:val="24"/>
        </w:rPr>
        <w:t>Stiggins</w:t>
      </w:r>
      <w:proofErr w:type="spellEnd"/>
      <w:r w:rsidRPr="00AC1CC9">
        <w:rPr>
          <w:sz w:val="24"/>
          <w:szCs w:val="24"/>
        </w:rPr>
        <w:t xml:space="preserve">, R., &amp; </w:t>
      </w:r>
      <w:proofErr w:type="spellStart"/>
      <w:r w:rsidRPr="00AC1CC9">
        <w:rPr>
          <w:sz w:val="24"/>
          <w:szCs w:val="24"/>
        </w:rPr>
        <w:t>DuFour</w:t>
      </w:r>
      <w:proofErr w:type="spellEnd"/>
      <w:r w:rsidRPr="00AC1CC9">
        <w:rPr>
          <w:sz w:val="24"/>
          <w:szCs w:val="24"/>
        </w:rPr>
        <w:t>, R. (2009).</w:t>
      </w:r>
      <w:proofErr w:type="gramEnd"/>
      <w:r w:rsidRPr="00AC1CC9">
        <w:rPr>
          <w:sz w:val="24"/>
          <w:szCs w:val="24"/>
        </w:rPr>
        <w:t xml:space="preserve"> </w:t>
      </w:r>
      <w:proofErr w:type="gramStart"/>
      <w:r w:rsidRPr="00AC1CC9">
        <w:rPr>
          <w:sz w:val="24"/>
          <w:szCs w:val="24"/>
        </w:rPr>
        <w:t>Maximizing the power of formative assessments.</w:t>
      </w:r>
      <w:proofErr w:type="gramEnd"/>
      <w:r w:rsidRPr="00AC1CC9">
        <w:rPr>
          <w:sz w:val="24"/>
          <w:szCs w:val="24"/>
        </w:rPr>
        <w:t xml:space="preserve"> </w:t>
      </w:r>
      <w:r w:rsidRPr="00AC1CC9">
        <w:rPr>
          <w:i/>
          <w:sz w:val="24"/>
          <w:szCs w:val="24"/>
        </w:rPr>
        <w:t xml:space="preserve">Phi Delta </w:t>
      </w:r>
      <w:proofErr w:type="spellStart"/>
      <w:r w:rsidRPr="00AC1CC9">
        <w:rPr>
          <w:i/>
          <w:sz w:val="24"/>
          <w:szCs w:val="24"/>
        </w:rPr>
        <w:t>Kappan</w:t>
      </w:r>
      <w:proofErr w:type="spellEnd"/>
      <w:r w:rsidRPr="00AC1CC9">
        <w:rPr>
          <w:i/>
          <w:sz w:val="24"/>
          <w:szCs w:val="24"/>
        </w:rPr>
        <w:t>, 90</w:t>
      </w:r>
      <w:r w:rsidRPr="00AC1CC9">
        <w:rPr>
          <w:sz w:val="24"/>
          <w:szCs w:val="24"/>
        </w:rPr>
        <w:t>, 640 – 644.</w:t>
      </w:r>
    </w:p>
    <w:p w14:paraId="589D3D5E" w14:textId="77777777" w:rsidR="009E0E93" w:rsidRPr="00AC1CC9" w:rsidRDefault="009E0E93" w:rsidP="00AC1CC9">
      <w:pPr>
        <w:spacing w:after="0" w:line="240" w:lineRule="auto"/>
        <w:ind w:left="1440" w:right="720" w:hanging="720"/>
        <w:rPr>
          <w:sz w:val="24"/>
          <w:szCs w:val="24"/>
        </w:rPr>
      </w:pPr>
    </w:p>
    <w:p w14:paraId="23481D8F" w14:textId="77777777" w:rsidR="009E0E93" w:rsidRPr="00AC1CC9" w:rsidRDefault="009E0E93" w:rsidP="00AC1CC9">
      <w:pPr>
        <w:spacing w:after="0" w:line="240" w:lineRule="auto"/>
        <w:ind w:left="720" w:hanging="720"/>
        <w:rPr>
          <w:sz w:val="24"/>
          <w:szCs w:val="24"/>
        </w:rPr>
      </w:pPr>
      <w:r w:rsidRPr="00AC1CC9">
        <w:rPr>
          <w:sz w:val="24"/>
          <w:szCs w:val="24"/>
        </w:rPr>
        <w:t xml:space="preserve">Stoll, L., </w:t>
      </w:r>
      <w:proofErr w:type="spellStart"/>
      <w:r w:rsidRPr="00AC1CC9">
        <w:rPr>
          <w:sz w:val="24"/>
          <w:szCs w:val="24"/>
        </w:rPr>
        <w:t>Bolam</w:t>
      </w:r>
      <w:proofErr w:type="spellEnd"/>
      <w:r w:rsidRPr="00AC1CC9">
        <w:rPr>
          <w:sz w:val="24"/>
          <w:szCs w:val="24"/>
        </w:rPr>
        <w:t xml:space="preserve">, R., McMahon, A., Wallace, M., &amp; Thomas, S. (2006). Professional learning communities: A review of the literature. </w:t>
      </w:r>
      <w:r w:rsidRPr="00AC1CC9">
        <w:rPr>
          <w:i/>
          <w:sz w:val="24"/>
          <w:szCs w:val="24"/>
        </w:rPr>
        <w:t>Journal of Educational Change, 7</w:t>
      </w:r>
      <w:r w:rsidRPr="00AC1CC9">
        <w:rPr>
          <w:sz w:val="24"/>
          <w:szCs w:val="24"/>
        </w:rPr>
        <w:t>, 221 – 258.</w:t>
      </w:r>
    </w:p>
    <w:p w14:paraId="72C8D484" w14:textId="77777777" w:rsidR="009E0E93" w:rsidRPr="00AC1CC9" w:rsidRDefault="009E0E93" w:rsidP="00C64117">
      <w:pPr>
        <w:spacing w:after="0" w:line="240" w:lineRule="auto"/>
        <w:rPr>
          <w:b/>
          <w:sz w:val="24"/>
          <w:szCs w:val="24"/>
          <w:shd w:val="clear" w:color="auto" w:fill="FFFFFF"/>
        </w:rPr>
      </w:pPr>
    </w:p>
    <w:p w14:paraId="1D8DD260" w14:textId="44E383AB" w:rsidR="009E0E93" w:rsidRPr="00AC1CC9" w:rsidRDefault="009E0E93" w:rsidP="00B859A2">
      <w:pPr>
        <w:spacing w:after="0" w:line="240" w:lineRule="auto"/>
        <w:ind w:left="720" w:hanging="720"/>
        <w:rPr>
          <w:rStyle w:val="cit-sep"/>
          <w:rFonts w:cs="Arial"/>
          <w:i/>
          <w:iCs/>
          <w:sz w:val="24"/>
          <w:szCs w:val="24"/>
          <w:bdr w:val="none" w:sz="0" w:space="0" w:color="auto" w:frame="1"/>
          <w:shd w:val="clear" w:color="auto" w:fill="FFFFFF"/>
        </w:rPr>
      </w:pPr>
      <w:proofErr w:type="spellStart"/>
      <w:r w:rsidRPr="00AC1CC9">
        <w:rPr>
          <w:sz w:val="24"/>
          <w:szCs w:val="24"/>
          <w:shd w:val="clear" w:color="auto" w:fill="FFFFFF"/>
        </w:rPr>
        <w:t>Ungar</w:t>
      </w:r>
      <w:proofErr w:type="spellEnd"/>
      <w:r w:rsidRPr="00AC1CC9">
        <w:rPr>
          <w:sz w:val="24"/>
          <w:szCs w:val="24"/>
          <w:shd w:val="clear" w:color="auto" w:fill="FFFFFF"/>
        </w:rPr>
        <w:t xml:space="preserve">, M., &amp; Liebenberg, L. (2011). </w:t>
      </w:r>
      <w:proofErr w:type="gramStart"/>
      <w:r w:rsidRPr="00AC1CC9">
        <w:rPr>
          <w:rFonts w:cs="Arial"/>
          <w:sz w:val="24"/>
          <w:szCs w:val="24"/>
        </w:rPr>
        <w:t xml:space="preserve">Assessing </w:t>
      </w:r>
      <w:r w:rsidR="00EF726F">
        <w:rPr>
          <w:rFonts w:cs="Arial"/>
          <w:sz w:val="24"/>
          <w:szCs w:val="24"/>
        </w:rPr>
        <w:t>r</w:t>
      </w:r>
      <w:r w:rsidRPr="00AC1CC9">
        <w:rPr>
          <w:rFonts w:cs="Arial"/>
          <w:sz w:val="24"/>
          <w:szCs w:val="24"/>
        </w:rPr>
        <w:t xml:space="preserve">esilience </w:t>
      </w:r>
      <w:r w:rsidR="00EF726F">
        <w:rPr>
          <w:rFonts w:cs="Arial"/>
          <w:sz w:val="24"/>
          <w:szCs w:val="24"/>
        </w:rPr>
        <w:t>a</w:t>
      </w:r>
      <w:r w:rsidRPr="00AC1CC9">
        <w:rPr>
          <w:rFonts w:cs="Arial"/>
          <w:sz w:val="24"/>
          <w:szCs w:val="24"/>
        </w:rPr>
        <w:t xml:space="preserve">cross </w:t>
      </w:r>
      <w:r w:rsidR="00EF726F">
        <w:rPr>
          <w:rFonts w:cs="Arial"/>
          <w:sz w:val="24"/>
          <w:szCs w:val="24"/>
        </w:rPr>
        <w:t>c</w:t>
      </w:r>
      <w:r w:rsidRPr="00AC1CC9">
        <w:rPr>
          <w:rFonts w:cs="Arial"/>
          <w:sz w:val="24"/>
          <w:szCs w:val="24"/>
        </w:rPr>
        <w:t xml:space="preserve">ultures </w:t>
      </w:r>
      <w:r w:rsidR="00EF726F">
        <w:rPr>
          <w:rFonts w:cs="Arial"/>
          <w:sz w:val="24"/>
          <w:szCs w:val="24"/>
        </w:rPr>
        <w:t>u</w:t>
      </w:r>
      <w:r w:rsidRPr="00AC1CC9">
        <w:rPr>
          <w:rFonts w:cs="Arial"/>
          <w:sz w:val="24"/>
          <w:szCs w:val="24"/>
        </w:rPr>
        <w:t xml:space="preserve">sing </w:t>
      </w:r>
      <w:r w:rsidR="00EF726F">
        <w:rPr>
          <w:rFonts w:cs="Arial"/>
          <w:sz w:val="24"/>
          <w:szCs w:val="24"/>
        </w:rPr>
        <w:t>m</w:t>
      </w:r>
      <w:r w:rsidRPr="00AC1CC9">
        <w:rPr>
          <w:rFonts w:cs="Arial"/>
          <w:sz w:val="24"/>
          <w:szCs w:val="24"/>
        </w:rPr>
        <w:t xml:space="preserve">ixed </w:t>
      </w:r>
      <w:r w:rsidR="00EF726F">
        <w:rPr>
          <w:rFonts w:cs="Arial"/>
          <w:sz w:val="24"/>
          <w:szCs w:val="24"/>
        </w:rPr>
        <w:t>m</w:t>
      </w:r>
      <w:r w:rsidRPr="00AC1CC9">
        <w:rPr>
          <w:rFonts w:cs="Arial"/>
          <w:sz w:val="24"/>
          <w:szCs w:val="24"/>
        </w:rPr>
        <w:t>ethods: Construction of the Child and Youth Resilience Measure.</w:t>
      </w:r>
      <w:proofErr w:type="gramEnd"/>
      <w:r w:rsidRPr="00AC1CC9">
        <w:rPr>
          <w:rFonts w:cs="Arial"/>
          <w:sz w:val="24"/>
          <w:szCs w:val="24"/>
        </w:rPr>
        <w:t xml:space="preserve"> </w:t>
      </w:r>
      <w:r w:rsidRPr="00AC1CC9">
        <w:rPr>
          <w:rStyle w:val="site-title"/>
          <w:rFonts w:cs="Arial"/>
          <w:i/>
          <w:iCs/>
          <w:sz w:val="24"/>
          <w:szCs w:val="24"/>
          <w:bdr w:val="none" w:sz="0" w:space="0" w:color="auto" w:frame="1"/>
          <w:shd w:val="clear" w:color="auto" w:fill="FFFFFF"/>
        </w:rPr>
        <w:t>Journal of Mixed Methods Research</w:t>
      </w:r>
      <w:r w:rsidR="00EF726F">
        <w:rPr>
          <w:rStyle w:val="cit-sep"/>
          <w:rFonts w:cs="Arial"/>
          <w:i/>
          <w:iCs/>
          <w:sz w:val="24"/>
          <w:szCs w:val="24"/>
          <w:bdr w:val="none" w:sz="0" w:space="0" w:color="auto" w:frame="1"/>
          <w:shd w:val="clear" w:color="auto" w:fill="FFFFFF"/>
        </w:rPr>
        <w:t>, 5</w:t>
      </w:r>
      <w:r w:rsidR="00EF726F">
        <w:rPr>
          <w:rStyle w:val="apple-converted-space"/>
          <w:rFonts w:cs="Arial"/>
          <w:i/>
          <w:iCs/>
          <w:sz w:val="24"/>
          <w:szCs w:val="24"/>
          <w:bdr w:val="none" w:sz="0" w:space="0" w:color="auto" w:frame="1"/>
          <w:shd w:val="clear" w:color="auto" w:fill="FFFFFF"/>
        </w:rPr>
        <w:t xml:space="preserve">, </w:t>
      </w:r>
      <w:r w:rsidRPr="00C64117">
        <w:rPr>
          <w:rStyle w:val="cit-first-page"/>
          <w:rFonts w:cs="Arial"/>
          <w:iCs/>
          <w:sz w:val="24"/>
          <w:szCs w:val="24"/>
          <w:bdr w:val="none" w:sz="0" w:space="0" w:color="auto" w:frame="1"/>
          <w:shd w:val="clear" w:color="auto" w:fill="FFFFFF"/>
        </w:rPr>
        <w:t>126</w:t>
      </w:r>
      <w:r w:rsidRPr="00C64117">
        <w:rPr>
          <w:rStyle w:val="cit-sep"/>
          <w:rFonts w:cs="Arial"/>
          <w:iCs/>
          <w:sz w:val="24"/>
          <w:szCs w:val="24"/>
          <w:bdr w:val="none" w:sz="0" w:space="0" w:color="auto" w:frame="1"/>
          <w:shd w:val="clear" w:color="auto" w:fill="FFFFFF"/>
        </w:rPr>
        <w:t>-</w:t>
      </w:r>
      <w:r w:rsidRPr="00C64117">
        <w:rPr>
          <w:rStyle w:val="cit-last-page"/>
          <w:rFonts w:cs="Arial"/>
          <w:iCs/>
          <w:sz w:val="24"/>
          <w:szCs w:val="24"/>
          <w:bdr w:val="none" w:sz="0" w:space="0" w:color="auto" w:frame="1"/>
          <w:shd w:val="clear" w:color="auto" w:fill="FFFFFF"/>
        </w:rPr>
        <w:t>149</w:t>
      </w:r>
      <w:r w:rsidRPr="00AC1CC9">
        <w:rPr>
          <w:rStyle w:val="cit-sep"/>
          <w:rFonts w:cs="Arial"/>
          <w:i/>
          <w:iCs/>
          <w:sz w:val="24"/>
          <w:szCs w:val="24"/>
          <w:bdr w:val="none" w:sz="0" w:space="0" w:color="auto" w:frame="1"/>
          <w:shd w:val="clear" w:color="auto" w:fill="FFFFFF"/>
        </w:rPr>
        <w:t>.</w:t>
      </w:r>
    </w:p>
    <w:p w14:paraId="12EC9B6B" w14:textId="77777777" w:rsidR="002D0ADD" w:rsidRPr="00AC1CC9" w:rsidRDefault="002D0ADD" w:rsidP="00B859A2">
      <w:pPr>
        <w:spacing w:after="0" w:line="240" w:lineRule="auto"/>
        <w:ind w:left="1440" w:right="720" w:hanging="720"/>
        <w:rPr>
          <w:rStyle w:val="cit-sep"/>
          <w:rFonts w:cs="Arial"/>
          <w:i/>
          <w:iCs/>
          <w:sz w:val="24"/>
          <w:szCs w:val="24"/>
          <w:bdr w:val="none" w:sz="0" w:space="0" w:color="auto" w:frame="1"/>
          <w:shd w:val="clear" w:color="auto" w:fill="FFFFFF"/>
        </w:rPr>
      </w:pPr>
    </w:p>
    <w:p w14:paraId="1A131BAF" w14:textId="673F159B" w:rsidR="002D0ADD" w:rsidRPr="00AC1CC9" w:rsidRDefault="002D0ADD" w:rsidP="00AC1CC9">
      <w:pPr>
        <w:spacing w:after="0" w:line="240" w:lineRule="auto"/>
        <w:ind w:left="720" w:hanging="720"/>
        <w:rPr>
          <w:rFonts w:cs="Times New Roman"/>
          <w:sz w:val="24"/>
          <w:szCs w:val="24"/>
        </w:rPr>
      </w:pPr>
      <w:proofErr w:type="spellStart"/>
      <w:proofErr w:type="gramStart"/>
      <w:r w:rsidRPr="00AC1CC9">
        <w:rPr>
          <w:rStyle w:val="cit-sep"/>
          <w:rFonts w:cs="Times New Roman"/>
          <w:iCs/>
          <w:sz w:val="24"/>
          <w:szCs w:val="24"/>
          <w:bdr w:val="none" w:sz="0" w:space="0" w:color="auto" w:frame="1"/>
          <w:shd w:val="clear" w:color="auto" w:fill="FFFFFF"/>
        </w:rPr>
        <w:t>Vescio</w:t>
      </w:r>
      <w:proofErr w:type="spellEnd"/>
      <w:r w:rsidRPr="00AC1CC9">
        <w:rPr>
          <w:rStyle w:val="cit-sep"/>
          <w:rFonts w:cs="Times New Roman"/>
          <w:iCs/>
          <w:sz w:val="24"/>
          <w:szCs w:val="24"/>
          <w:bdr w:val="none" w:sz="0" w:space="0" w:color="auto" w:frame="1"/>
          <w:shd w:val="clear" w:color="auto" w:fill="FFFFFF"/>
        </w:rPr>
        <w:t xml:space="preserve">, V., Ross, D., &amp; Adams, A. </w:t>
      </w:r>
      <w:r w:rsidR="00EF726F">
        <w:rPr>
          <w:rStyle w:val="cit-sep"/>
          <w:rFonts w:cs="Times New Roman"/>
          <w:iCs/>
          <w:sz w:val="24"/>
          <w:szCs w:val="24"/>
          <w:bdr w:val="none" w:sz="0" w:space="0" w:color="auto" w:frame="1"/>
          <w:shd w:val="clear" w:color="auto" w:fill="FFFFFF"/>
        </w:rPr>
        <w:t>(</w:t>
      </w:r>
      <w:r w:rsidRPr="00AC1CC9">
        <w:rPr>
          <w:rStyle w:val="cit-sep"/>
          <w:rFonts w:cs="Times New Roman"/>
          <w:iCs/>
          <w:sz w:val="24"/>
          <w:szCs w:val="24"/>
          <w:bdr w:val="none" w:sz="0" w:space="0" w:color="auto" w:frame="1"/>
          <w:shd w:val="clear" w:color="auto" w:fill="FFFFFF"/>
        </w:rPr>
        <w:t>2008).</w:t>
      </w:r>
      <w:proofErr w:type="gramEnd"/>
      <w:r w:rsidRPr="00AC1CC9">
        <w:rPr>
          <w:rStyle w:val="cit-sep"/>
          <w:rFonts w:cs="Times New Roman"/>
          <w:iCs/>
          <w:sz w:val="24"/>
          <w:szCs w:val="24"/>
          <w:bdr w:val="none" w:sz="0" w:space="0" w:color="auto" w:frame="1"/>
          <w:shd w:val="clear" w:color="auto" w:fill="FFFFFF"/>
        </w:rPr>
        <w:t xml:space="preserve"> </w:t>
      </w:r>
      <w:proofErr w:type="gramStart"/>
      <w:r w:rsidRPr="00AC1CC9">
        <w:rPr>
          <w:rStyle w:val="cit-sep"/>
          <w:rFonts w:cs="Times New Roman"/>
          <w:iCs/>
          <w:sz w:val="24"/>
          <w:szCs w:val="24"/>
          <w:bdr w:val="none" w:sz="0" w:space="0" w:color="auto" w:frame="1"/>
          <w:shd w:val="clear" w:color="auto" w:fill="FFFFFF"/>
        </w:rPr>
        <w:t>A review of the research on the impact of professional learning communities on teaching practice and student learning.</w:t>
      </w:r>
      <w:proofErr w:type="gramEnd"/>
      <w:r w:rsidRPr="00AC1CC9">
        <w:rPr>
          <w:rStyle w:val="cit-sep"/>
          <w:rFonts w:cs="Times New Roman"/>
          <w:iCs/>
          <w:sz w:val="24"/>
          <w:szCs w:val="24"/>
          <w:bdr w:val="none" w:sz="0" w:space="0" w:color="auto" w:frame="1"/>
          <w:shd w:val="clear" w:color="auto" w:fill="FFFFFF"/>
        </w:rPr>
        <w:t xml:space="preserve"> </w:t>
      </w:r>
      <w:r w:rsidRPr="00AC1CC9">
        <w:rPr>
          <w:rStyle w:val="cit-sep"/>
          <w:rFonts w:cs="Times New Roman"/>
          <w:i/>
          <w:iCs/>
          <w:sz w:val="24"/>
          <w:szCs w:val="24"/>
          <w:bdr w:val="none" w:sz="0" w:space="0" w:color="auto" w:frame="1"/>
          <w:shd w:val="clear" w:color="auto" w:fill="FFFFFF"/>
        </w:rPr>
        <w:t>Teaching and Teacher Education, 24</w:t>
      </w:r>
      <w:r w:rsidRPr="00AC1CC9">
        <w:rPr>
          <w:rStyle w:val="cit-sep"/>
          <w:rFonts w:cs="Times New Roman"/>
          <w:iCs/>
          <w:sz w:val="24"/>
          <w:szCs w:val="24"/>
          <w:bdr w:val="none" w:sz="0" w:space="0" w:color="auto" w:frame="1"/>
          <w:shd w:val="clear" w:color="auto" w:fill="FFFFFF"/>
        </w:rPr>
        <w:t>, 80 – 91.</w:t>
      </w:r>
    </w:p>
    <w:p w14:paraId="64CC819E" w14:textId="77777777" w:rsidR="009E0E93" w:rsidRPr="00AC1CC9" w:rsidRDefault="009E0E93" w:rsidP="00AC1CC9">
      <w:pPr>
        <w:spacing w:after="0" w:line="240" w:lineRule="auto"/>
        <w:ind w:left="1440" w:right="720" w:hanging="720"/>
        <w:rPr>
          <w:sz w:val="24"/>
          <w:szCs w:val="24"/>
        </w:rPr>
      </w:pPr>
    </w:p>
    <w:p w14:paraId="149574F3" w14:textId="77777777" w:rsidR="009E0E93" w:rsidRDefault="009E0E93" w:rsidP="00AC1CC9">
      <w:pPr>
        <w:spacing w:after="0" w:line="240" w:lineRule="auto"/>
        <w:ind w:left="720" w:hanging="720"/>
        <w:rPr>
          <w:sz w:val="24"/>
          <w:szCs w:val="24"/>
        </w:rPr>
      </w:pPr>
      <w:proofErr w:type="spellStart"/>
      <w:proofErr w:type="gramStart"/>
      <w:r w:rsidRPr="00AC1CC9">
        <w:rPr>
          <w:sz w:val="24"/>
          <w:szCs w:val="24"/>
        </w:rPr>
        <w:t>Voulalas</w:t>
      </w:r>
      <w:proofErr w:type="spellEnd"/>
      <w:r w:rsidRPr="00AC1CC9">
        <w:rPr>
          <w:sz w:val="24"/>
          <w:szCs w:val="24"/>
        </w:rPr>
        <w:t>, Z. D., &amp; Sharpe, F. G. (2005).</w:t>
      </w:r>
      <w:proofErr w:type="gramEnd"/>
      <w:r w:rsidRPr="00AC1CC9">
        <w:rPr>
          <w:sz w:val="24"/>
          <w:szCs w:val="24"/>
        </w:rPr>
        <w:t xml:space="preserve"> </w:t>
      </w:r>
      <w:proofErr w:type="gramStart"/>
      <w:r w:rsidRPr="00AC1CC9">
        <w:rPr>
          <w:sz w:val="24"/>
          <w:szCs w:val="24"/>
        </w:rPr>
        <w:t>Creating schools as learning communities: Obstacles and processes.</w:t>
      </w:r>
      <w:proofErr w:type="gramEnd"/>
      <w:r w:rsidRPr="00AC1CC9">
        <w:rPr>
          <w:sz w:val="24"/>
          <w:szCs w:val="24"/>
        </w:rPr>
        <w:t xml:space="preserve"> </w:t>
      </w:r>
      <w:r w:rsidRPr="00AC1CC9">
        <w:rPr>
          <w:i/>
          <w:sz w:val="24"/>
          <w:szCs w:val="24"/>
        </w:rPr>
        <w:t>Journal of Educational Administration, 43</w:t>
      </w:r>
      <w:r w:rsidRPr="00AC1CC9">
        <w:rPr>
          <w:sz w:val="24"/>
          <w:szCs w:val="24"/>
        </w:rPr>
        <w:t>, 187 – 208.</w:t>
      </w:r>
    </w:p>
    <w:p w14:paraId="5A2BB0CF" w14:textId="77777777" w:rsidR="00B177D5" w:rsidRDefault="00B177D5" w:rsidP="00AC1CC9">
      <w:pPr>
        <w:spacing w:after="0" w:line="240" w:lineRule="auto"/>
        <w:ind w:left="720" w:hanging="720"/>
        <w:rPr>
          <w:sz w:val="24"/>
          <w:szCs w:val="24"/>
        </w:rPr>
      </w:pPr>
    </w:p>
    <w:p w14:paraId="4C12D824" w14:textId="3B5C2CB3" w:rsidR="00B177D5" w:rsidRPr="00AC1CC9" w:rsidRDefault="00B177D5" w:rsidP="00AC1CC9">
      <w:pPr>
        <w:spacing w:after="0" w:line="240" w:lineRule="auto"/>
        <w:ind w:left="720" w:hanging="720"/>
        <w:rPr>
          <w:sz w:val="24"/>
          <w:szCs w:val="24"/>
        </w:rPr>
      </w:pPr>
      <w:proofErr w:type="gramStart"/>
      <w:r>
        <w:rPr>
          <w:sz w:val="24"/>
          <w:szCs w:val="24"/>
        </w:rPr>
        <w:lastRenderedPageBreak/>
        <w:t xml:space="preserve">Wang, M. T., &amp; </w:t>
      </w:r>
      <w:proofErr w:type="spellStart"/>
      <w:r>
        <w:rPr>
          <w:sz w:val="24"/>
          <w:szCs w:val="24"/>
        </w:rPr>
        <w:t>Eccles</w:t>
      </w:r>
      <w:proofErr w:type="spellEnd"/>
      <w:r>
        <w:rPr>
          <w:sz w:val="24"/>
          <w:szCs w:val="24"/>
        </w:rPr>
        <w:t>, J. S. (2011).</w:t>
      </w:r>
      <w:proofErr w:type="gramEnd"/>
      <w:r>
        <w:rPr>
          <w:sz w:val="24"/>
          <w:szCs w:val="24"/>
        </w:rPr>
        <w:t xml:space="preserve"> </w:t>
      </w:r>
      <w:proofErr w:type="gramStart"/>
      <w:r>
        <w:rPr>
          <w:sz w:val="24"/>
          <w:szCs w:val="24"/>
        </w:rPr>
        <w:t>Adolescent behavioral, emotional, and cognitive engagement trajectories in school and their differential relations to educational success.</w:t>
      </w:r>
      <w:proofErr w:type="gramEnd"/>
      <w:r>
        <w:rPr>
          <w:sz w:val="24"/>
          <w:szCs w:val="24"/>
        </w:rPr>
        <w:t xml:space="preserve"> </w:t>
      </w:r>
      <w:r w:rsidRPr="00C64117">
        <w:rPr>
          <w:i/>
          <w:sz w:val="24"/>
          <w:szCs w:val="24"/>
        </w:rPr>
        <w:t>Journal of Research on Adolescence, 22</w:t>
      </w:r>
      <w:r>
        <w:rPr>
          <w:sz w:val="24"/>
          <w:szCs w:val="24"/>
        </w:rPr>
        <w:t>(1), 31 – 39.</w:t>
      </w:r>
    </w:p>
    <w:p w14:paraId="44B44CFE" w14:textId="77777777" w:rsidR="009E0E93" w:rsidRPr="00AC1CC9" w:rsidRDefault="009E0E93" w:rsidP="00AC1CC9">
      <w:pPr>
        <w:spacing w:after="0" w:line="240" w:lineRule="auto"/>
        <w:ind w:left="1440" w:right="720" w:hanging="720"/>
        <w:rPr>
          <w:sz w:val="24"/>
          <w:szCs w:val="24"/>
        </w:rPr>
      </w:pPr>
    </w:p>
    <w:p w14:paraId="53FA8763" w14:textId="77777777" w:rsidR="009E0E93" w:rsidRPr="00AC1CC9" w:rsidRDefault="009E0E93" w:rsidP="00AC1CC9">
      <w:pPr>
        <w:spacing w:after="0" w:line="240" w:lineRule="auto"/>
        <w:ind w:left="720" w:hanging="720"/>
        <w:rPr>
          <w:sz w:val="24"/>
          <w:szCs w:val="24"/>
        </w:rPr>
      </w:pPr>
      <w:r w:rsidRPr="00AC1CC9">
        <w:rPr>
          <w:sz w:val="24"/>
          <w:szCs w:val="24"/>
        </w:rPr>
        <w:t xml:space="preserve">Wenger, E. (2000). </w:t>
      </w:r>
      <w:proofErr w:type="gramStart"/>
      <w:r w:rsidRPr="00AC1CC9">
        <w:rPr>
          <w:sz w:val="24"/>
          <w:szCs w:val="24"/>
        </w:rPr>
        <w:t>Communities of practice and social learning systems.</w:t>
      </w:r>
      <w:proofErr w:type="gramEnd"/>
      <w:r w:rsidRPr="00AC1CC9">
        <w:rPr>
          <w:sz w:val="24"/>
          <w:szCs w:val="24"/>
        </w:rPr>
        <w:t xml:space="preserve"> </w:t>
      </w:r>
      <w:r w:rsidRPr="00AC1CC9">
        <w:rPr>
          <w:i/>
          <w:sz w:val="24"/>
          <w:szCs w:val="24"/>
        </w:rPr>
        <w:t>Organization, 7</w:t>
      </w:r>
      <w:r w:rsidRPr="00AC1CC9">
        <w:rPr>
          <w:sz w:val="24"/>
          <w:szCs w:val="24"/>
        </w:rPr>
        <w:t>, 225 – 246.</w:t>
      </w:r>
    </w:p>
    <w:p w14:paraId="4D28B602" w14:textId="77777777" w:rsidR="009E0E93" w:rsidRPr="00AC1CC9" w:rsidRDefault="009E0E93" w:rsidP="00AC1CC9">
      <w:pPr>
        <w:spacing w:after="0" w:line="240" w:lineRule="auto"/>
        <w:ind w:left="1440" w:right="720" w:hanging="720"/>
        <w:rPr>
          <w:sz w:val="24"/>
          <w:szCs w:val="24"/>
        </w:rPr>
      </w:pPr>
    </w:p>
    <w:p w14:paraId="769FC4A5" w14:textId="77777777" w:rsidR="009E0E93" w:rsidRPr="00AC1CC9" w:rsidRDefault="009E0E93" w:rsidP="00AC1CC9">
      <w:pPr>
        <w:spacing w:after="0" w:line="240" w:lineRule="auto"/>
        <w:ind w:left="720" w:hanging="720"/>
        <w:rPr>
          <w:sz w:val="24"/>
          <w:szCs w:val="24"/>
        </w:rPr>
      </w:pPr>
      <w:proofErr w:type="gramStart"/>
      <w:r w:rsidRPr="00AC1CC9">
        <w:rPr>
          <w:sz w:val="24"/>
          <w:szCs w:val="24"/>
        </w:rPr>
        <w:t>Williams, R. B., Brien, K., &amp; LeBlanc, J. (2012).</w:t>
      </w:r>
      <w:proofErr w:type="gramEnd"/>
      <w:r w:rsidRPr="00AC1CC9">
        <w:rPr>
          <w:sz w:val="24"/>
          <w:szCs w:val="24"/>
        </w:rPr>
        <w:t xml:space="preserve"> </w:t>
      </w:r>
      <w:proofErr w:type="gramStart"/>
      <w:r w:rsidRPr="00AC1CC9">
        <w:rPr>
          <w:sz w:val="24"/>
          <w:szCs w:val="24"/>
        </w:rPr>
        <w:t>Transforming schools into learning organizations: Supports and barriers to educational reform.</w:t>
      </w:r>
      <w:proofErr w:type="gramEnd"/>
      <w:r w:rsidRPr="00AC1CC9">
        <w:rPr>
          <w:sz w:val="24"/>
          <w:szCs w:val="24"/>
        </w:rPr>
        <w:t xml:space="preserve"> </w:t>
      </w:r>
      <w:r w:rsidRPr="00AC1CC9">
        <w:rPr>
          <w:i/>
          <w:sz w:val="24"/>
          <w:szCs w:val="24"/>
        </w:rPr>
        <w:t>Canadian Journal of Educational Administration and Policy, 134</w:t>
      </w:r>
      <w:r w:rsidRPr="00AC1CC9">
        <w:rPr>
          <w:sz w:val="24"/>
          <w:szCs w:val="24"/>
        </w:rPr>
        <w:t>, 1 – 32. Retrieved from http://www.umanitoba.ca/publications/cjeap/pdf_files/williams_brien_leblanc.pdf</w:t>
      </w:r>
    </w:p>
    <w:p w14:paraId="6A47DB42" w14:textId="77777777" w:rsidR="009E0E93" w:rsidRPr="00AC1CC9" w:rsidRDefault="009E0E93" w:rsidP="00AC1CC9">
      <w:pPr>
        <w:spacing w:after="0" w:line="240" w:lineRule="auto"/>
        <w:ind w:left="1440" w:right="720" w:hanging="720"/>
        <w:rPr>
          <w:sz w:val="24"/>
          <w:szCs w:val="24"/>
          <w:lang w:val="en-CA"/>
        </w:rPr>
      </w:pPr>
    </w:p>
    <w:p w14:paraId="21F6ED1F" w14:textId="6D65B2A1" w:rsidR="00AB508B" w:rsidRPr="00AC1CC9" w:rsidRDefault="009E0E93" w:rsidP="00AC1CC9">
      <w:pPr>
        <w:spacing w:after="0" w:line="240" w:lineRule="auto"/>
        <w:ind w:left="720" w:hanging="720"/>
        <w:rPr>
          <w:sz w:val="24"/>
          <w:szCs w:val="24"/>
        </w:rPr>
      </w:pPr>
      <w:proofErr w:type="gramStart"/>
      <w:r w:rsidRPr="00AC1CC9">
        <w:rPr>
          <w:rFonts w:cs="Times New Roman"/>
          <w:sz w:val="24"/>
          <w:szCs w:val="24"/>
          <w:lang w:val="en-CA"/>
        </w:rPr>
        <w:t>Williams, R., Brien, K., Sprague, C., &amp; Sullivan, G. (2008).</w:t>
      </w:r>
      <w:proofErr w:type="gramEnd"/>
      <w:r w:rsidRPr="00AC1CC9">
        <w:rPr>
          <w:rFonts w:cs="Times New Roman"/>
          <w:sz w:val="24"/>
          <w:szCs w:val="24"/>
          <w:lang w:val="en-CA"/>
        </w:rPr>
        <w:t xml:space="preserve"> Professional learning communities: A school-level readiness instrument. </w:t>
      </w:r>
      <w:r w:rsidRPr="00AC1CC9">
        <w:rPr>
          <w:rFonts w:cs="Times New Roman"/>
          <w:i/>
          <w:sz w:val="24"/>
          <w:szCs w:val="24"/>
          <w:lang w:val="en-CA"/>
        </w:rPr>
        <w:t>Canadian Journal of Educational Administration and Policy, 74</w:t>
      </w:r>
      <w:r w:rsidRPr="00AC1CC9">
        <w:rPr>
          <w:rFonts w:cs="Times New Roman"/>
          <w:sz w:val="24"/>
          <w:szCs w:val="24"/>
          <w:lang w:val="en-CA"/>
        </w:rPr>
        <w:t xml:space="preserve">, 1 – 17. Retrieved from </w:t>
      </w:r>
      <w:hyperlink r:id="rId22" w:history="1">
        <w:r w:rsidR="00267071" w:rsidRPr="00AC1CC9">
          <w:rPr>
            <w:rStyle w:val="Hyperlink"/>
            <w:rFonts w:cs="Times New Roman"/>
            <w:color w:val="auto"/>
            <w:sz w:val="24"/>
            <w:szCs w:val="24"/>
            <w:lang w:val="en-CA"/>
          </w:rPr>
          <w:t>http://www.umanitoba.ca/publications/cjeap/pdf_files/williamsspraguesullivanbrien.pd</w:t>
        </w:r>
      </w:hyperlink>
      <w:r w:rsidR="00512AC4" w:rsidRPr="00AC1CC9">
        <w:rPr>
          <w:rStyle w:val="Hyperlink"/>
          <w:rFonts w:cs="Times New Roman"/>
          <w:color w:val="auto"/>
          <w:sz w:val="24"/>
          <w:szCs w:val="24"/>
          <w:lang w:val="en-CA"/>
        </w:rPr>
        <w:t>f</w:t>
      </w:r>
    </w:p>
    <w:p w14:paraId="18F39435" w14:textId="77777777" w:rsidR="000950B6" w:rsidRPr="00EB4BE1" w:rsidRDefault="000950B6" w:rsidP="009E0E93">
      <w:pPr>
        <w:spacing w:after="0" w:line="240" w:lineRule="auto"/>
        <w:ind w:left="1440" w:right="720" w:hanging="720"/>
      </w:pPr>
    </w:p>
    <w:p w14:paraId="538975D7" w14:textId="77777777" w:rsidR="000950B6" w:rsidRPr="00EB4BE1" w:rsidRDefault="000950B6" w:rsidP="009E0E93">
      <w:pPr>
        <w:spacing w:after="0" w:line="240" w:lineRule="auto"/>
        <w:ind w:left="1440" w:right="720" w:hanging="720"/>
      </w:pPr>
    </w:p>
    <w:p w14:paraId="5B7AA8F9" w14:textId="77777777" w:rsidR="000E2BB1" w:rsidRPr="00EB4BE1" w:rsidRDefault="000E2BB1" w:rsidP="00826B77">
      <w:pPr>
        <w:spacing w:after="0" w:line="240" w:lineRule="auto"/>
        <w:ind w:right="720"/>
      </w:pPr>
    </w:p>
    <w:sectPr w:rsidR="000E2BB1" w:rsidRPr="00EB4BE1" w:rsidSect="00195BC7">
      <w:footerReference w:type="default" r:id="rId23"/>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5782" w14:textId="77777777" w:rsidR="00C22ACC" w:rsidRDefault="00C22ACC" w:rsidP="00111254">
      <w:pPr>
        <w:spacing w:after="0" w:line="240" w:lineRule="auto"/>
      </w:pPr>
      <w:r>
        <w:separator/>
      </w:r>
    </w:p>
  </w:endnote>
  <w:endnote w:type="continuationSeparator" w:id="0">
    <w:p w14:paraId="21374754" w14:textId="77777777" w:rsidR="00C22ACC" w:rsidRDefault="00C22ACC" w:rsidP="0011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87821"/>
      <w:docPartObj>
        <w:docPartGallery w:val="Page Numbers (Bottom of Page)"/>
        <w:docPartUnique/>
      </w:docPartObj>
    </w:sdtPr>
    <w:sdtEndPr>
      <w:rPr>
        <w:noProof/>
      </w:rPr>
    </w:sdtEndPr>
    <w:sdtContent>
      <w:p w14:paraId="3593DD93" w14:textId="41134D96" w:rsidR="00B71CBB" w:rsidRDefault="00B71CBB">
        <w:pPr>
          <w:pStyle w:val="Footer"/>
          <w:jc w:val="right"/>
        </w:pPr>
        <w:r>
          <w:fldChar w:fldCharType="begin"/>
        </w:r>
        <w:r>
          <w:instrText xml:space="preserve"> PAGE   \* MERGEFORMAT </w:instrText>
        </w:r>
        <w:r>
          <w:fldChar w:fldCharType="separate"/>
        </w:r>
        <w:r w:rsidR="00724201">
          <w:rPr>
            <w:noProof/>
          </w:rPr>
          <w:t>1</w:t>
        </w:r>
        <w:r>
          <w:rPr>
            <w:noProof/>
          </w:rPr>
          <w:fldChar w:fldCharType="end"/>
        </w:r>
      </w:p>
    </w:sdtContent>
  </w:sdt>
  <w:p w14:paraId="7E0D7DE6" w14:textId="77777777" w:rsidR="00151DBB" w:rsidRDefault="0015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1AB9" w14:textId="77777777" w:rsidR="00C22ACC" w:rsidRDefault="00C22ACC" w:rsidP="00111254">
      <w:pPr>
        <w:spacing w:after="0" w:line="240" w:lineRule="auto"/>
      </w:pPr>
      <w:r>
        <w:separator/>
      </w:r>
    </w:p>
  </w:footnote>
  <w:footnote w:type="continuationSeparator" w:id="0">
    <w:p w14:paraId="1180E92D" w14:textId="77777777" w:rsidR="00C22ACC" w:rsidRDefault="00C22ACC" w:rsidP="00111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49D"/>
    <w:multiLevelType w:val="hybridMultilevel"/>
    <w:tmpl w:val="C298D4BC"/>
    <w:lvl w:ilvl="0" w:tplc="B1EE76DE">
      <w:start w:val="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3CB19EC"/>
    <w:multiLevelType w:val="hybridMultilevel"/>
    <w:tmpl w:val="6C1E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57055"/>
    <w:multiLevelType w:val="hybridMultilevel"/>
    <w:tmpl w:val="61AC78DC"/>
    <w:lvl w:ilvl="0" w:tplc="7C0E8840">
      <w:start w:val="19"/>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1E2B1427"/>
    <w:multiLevelType w:val="hybridMultilevel"/>
    <w:tmpl w:val="C568B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2D0BD8"/>
    <w:multiLevelType w:val="hybridMultilevel"/>
    <w:tmpl w:val="4250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612787"/>
    <w:multiLevelType w:val="hybridMultilevel"/>
    <w:tmpl w:val="379E036A"/>
    <w:lvl w:ilvl="0" w:tplc="04090001">
      <w:start w:val="1"/>
      <w:numFmt w:val="bullet"/>
      <w:lvlText w:val=""/>
      <w:lvlJc w:val="left"/>
      <w:pPr>
        <w:ind w:left="1887" w:hanging="360"/>
      </w:pPr>
      <w:rPr>
        <w:rFonts w:ascii="Symbol" w:hAnsi="Symbol" w:hint="default"/>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6">
    <w:nsid w:val="2A9546D5"/>
    <w:multiLevelType w:val="hybridMultilevel"/>
    <w:tmpl w:val="18EEE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A12DB9"/>
    <w:multiLevelType w:val="hybridMultilevel"/>
    <w:tmpl w:val="9D1CB312"/>
    <w:lvl w:ilvl="0" w:tplc="04090001">
      <w:start w:val="1"/>
      <w:numFmt w:val="bullet"/>
      <w:lvlText w:val=""/>
      <w:lvlJc w:val="left"/>
      <w:pPr>
        <w:ind w:left="1909" w:hanging="360"/>
      </w:pPr>
      <w:rPr>
        <w:rFonts w:ascii="Symbol" w:hAnsi="Symbol" w:hint="default"/>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8">
    <w:nsid w:val="40401169"/>
    <w:multiLevelType w:val="hybridMultilevel"/>
    <w:tmpl w:val="2E74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D7F98"/>
    <w:multiLevelType w:val="hybridMultilevel"/>
    <w:tmpl w:val="6A62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960E12"/>
    <w:multiLevelType w:val="hybridMultilevel"/>
    <w:tmpl w:val="D22A0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C102D"/>
    <w:multiLevelType w:val="hybridMultilevel"/>
    <w:tmpl w:val="6124F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6"/>
  </w:num>
  <w:num w:numId="5">
    <w:abstractNumId w:val="4"/>
  </w:num>
  <w:num w:numId="6">
    <w:abstractNumId w:val="7"/>
  </w:num>
  <w:num w:numId="7">
    <w:abstractNumId w:val="5"/>
  </w:num>
  <w:num w:numId="8">
    <w:abstractNumId w:val="0"/>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93"/>
    <w:rsid w:val="000071E7"/>
    <w:rsid w:val="0001759E"/>
    <w:rsid w:val="0002090E"/>
    <w:rsid w:val="000478CD"/>
    <w:rsid w:val="00047D72"/>
    <w:rsid w:val="00056D33"/>
    <w:rsid w:val="00060067"/>
    <w:rsid w:val="0006316F"/>
    <w:rsid w:val="00065EFC"/>
    <w:rsid w:val="00082880"/>
    <w:rsid w:val="000912DC"/>
    <w:rsid w:val="000950B6"/>
    <w:rsid w:val="000C700D"/>
    <w:rsid w:val="000C722E"/>
    <w:rsid w:val="000D2B92"/>
    <w:rsid w:val="000E006B"/>
    <w:rsid w:val="000E2BB1"/>
    <w:rsid w:val="000E457B"/>
    <w:rsid w:val="00111254"/>
    <w:rsid w:val="00123A25"/>
    <w:rsid w:val="0012568D"/>
    <w:rsid w:val="0013578E"/>
    <w:rsid w:val="00141F11"/>
    <w:rsid w:val="00151DBB"/>
    <w:rsid w:val="00156EEC"/>
    <w:rsid w:val="00165526"/>
    <w:rsid w:val="001756E6"/>
    <w:rsid w:val="00185C12"/>
    <w:rsid w:val="00190B12"/>
    <w:rsid w:val="00191AE6"/>
    <w:rsid w:val="00191B9D"/>
    <w:rsid w:val="00191BE0"/>
    <w:rsid w:val="00195951"/>
    <w:rsid w:val="00195BC7"/>
    <w:rsid w:val="001A5E44"/>
    <w:rsid w:val="001A784C"/>
    <w:rsid w:val="001B09D4"/>
    <w:rsid w:val="001B2959"/>
    <w:rsid w:val="001B64B5"/>
    <w:rsid w:val="001D07ED"/>
    <w:rsid w:val="001F2EFF"/>
    <w:rsid w:val="0022001B"/>
    <w:rsid w:val="002456E5"/>
    <w:rsid w:val="00267071"/>
    <w:rsid w:val="00267D42"/>
    <w:rsid w:val="00275983"/>
    <w:rsid w:val="002857A5"/>
    <w:rsid w:val="002971DB"/>
    <w:rsid w:val="002B0CD9"/>
    <w:rsid w:val="002C4085"/>
    <w:rsid w:val="002C55CF"/>
    <w:rsid w:val="002D0ADD"/>
    <w:rsid w:val="002D2F92"/>
    <w:rsid w:val="002E7C95"/>
    <w:rsid w:val="002F699D"/>
    <w:rsid w:val="002F7B14"/>
    <w:rsid w:val="00304096"/>
    <w:rsid w:val="0030576D"/>
    <w:rsid w:val="00311151"/>
    <w:rsid w:val="003171AF"/>
    <w:rsid w:val="00335703"/>
    <w:rsid w:val="00336ECF"/>
    <w:rsid w:val="003417A9"/>
    <w:rsid w:val="00346185"/>
    <w:rsid w:val="00355126"/>
    <w:rsid w:val="0036306C"/>
    <w:rsid w:val="00373353"/>
    <w:rsid w:val="00384870"/>
    <w:rsid w:val="003A151E"/>
    <w:rsid w:val="003A3071"/>
    <w:rsid w:val="003B6D2D"/>
    <w:rsid w:val="003B792F"/>
    <w:rsid w:val="003C2944"/>
    <w:rsid w:val="003D531F"/>
    <w:rsid w:val="003D676A"/>
    <w:rsid w:val="003D7C78"/>
    <w:rsid w:val="003E076C"/>
    <w:rsid w:val="003F3A75"/>
    <w:rsid w:val="00407717"/>
    <w:rsid w:val="00412D7C"/>
    <w:rsid w:val="00415E4D"/>
    <w:rsid w:val="00421B9C"/>
    <w:rsid w:val="004237E3"/>
    <w:rsid w:val="00431DC3"/>
    <w:rsid w:val="0043525F"/>
    <w:rsid w:val="00436EED"/>
    <w:rsid w:val="00444DEE"/>
    <w:rsid w:val="004503EF"/>
    <w:rsid w:val="00451253"/>
    <w:rsid w:val="004625E1"/>
    <w:rsid w:val="00462688"/>
    <w:rsid w:val="004873AD"/>
    <w:rsid w:val="00491220"/>
    <w:rsid w:val="00493BDE"/>
    <w:rsid w:val="00495055"/>
    <w:rsid w:val="004B0E87"/>
    <w:rsid w:val="004B4273"/>
    <w:rsid w:val="004C4FEB"/>
    <w:rsid w:val="004C56EB"/>
    <w:rsid w:val="004C640A"/>
    <w:rsid w:val="004E18D3"/>
    <w:rsid w:val="004E6AEF"/>
    <w:rsid w:val="004F44D1"/>
    <w:rsid w:val="004F6A22"/>
    <w:rsid w:val="00500BE1"/>
    <w:rsid w:val="00501842"/>
    <w:rsid w:val="00502100"/>
    <w:rsid w:val="00512AC4"/>
    <w:rsid w:val="00512D95"/>
    <w:rsid w:val="00521408"/>
    <w:rsid w:val="00551CBE"/>
    <w:rsid w:val="005562D6"/>
    <w:rsid w:val="005628DD"/>
    <w:rsid w:val="00572B16"/>
    <w:rsid w:val="00574730"/>
    <w:rsid w:val="005B1DB4"/>
    <w:rsid w:val="005B6E95"/>
    <w:rsid w:val="005C3D71"/>
    <w:rsid w:val="005E6567"/>
    <w:rsid w:val="005F185A"/>
    <w:rsid w:val="005F21C0"/>
    <w:rsid w:val="005F7737"/>
    <w:rsid w:val="0060091B"/>
    <w:rsid w:val="0060160B"/>
    <w:rsid w:val="00602E77"/>
    <w:rsid w:val="00605A36"/>
    <w:rsid w:val="006173D5"/>
    <w:rsid w:val="0062694B"/>
    <w:rsid w:val="006271B2"/>
    <w:rsid w:val="0063601E"/>
    <w:rsid w:val="0064715B"/>
    <w:rsid w:val="00654598"/>
    <w:rsid w:val="00686C49"/>
    <w:rsid w:val="00693CBF"/>
    <w:rsid w:val="00694702"/>
    <w:rsid w:val="006A6040"/>
    <w:rsid w:val="006B5617"/>
    <w:rsid w:val="006C10C3"/>
    <w:rsid w:val="006E3258"/>
    <w:rsid w:val="006F04CD"/>
    <w:rsid w:val="00705514"/>
    <w:rsid w:val="007067D9"/>
    <w:rsid w:val="00724201"/>
    <w:rsid w:val="0072509D"/>
    <w:rsid w:val="007402C9"/>
    <w:rsid w:val="007417D7"/>
    <w:rsid w:val="007424B1"/>
    <w:rsid w:val="00742679"/>
    <w:rsid w:val="00752103"/>
    <w:rsid w:val="00755A1A"/>
    <w:rsid w:val="007635B2"/>
    <w:rsid w:val="007729EF"/>
    <w:rsid w:val="00775363"/>
    <w:rsid w:val="0077613C"/>
    <w:rsid w:val="00782FC3"/>
    <w:rsid w:val="00783668"/>
    <w:rsid w:val="0079392E"/>
    <w:rsid w:val="00796752"/>
    <w:rsid w:val="007A3550"/>
    <w:rsid w:val="007A39A8"/>
    <w:rsid w:val="007C0BB8"/>
    <w:rsid w:val="007C463C"/>
    <w:rsid w:val="007D18D5"/>
    <w:rsid w:val="007E2064"/>
    <w:rsid w:val="008026E7"/>
    <w:rsid w:val="0080359E"/>
    <w:rsid w:val="00803DE2"/>
    <w:rsid w:val="00805A8B"/>
    <w:rsid w:val="00810CC0"/>
    <w:rsid w:val="0082343D"/>
    <w:rsid w:val="00826B77"/>
    <w:rsid w:val="0083188D"/>
    <w:rsid w:val="0084281D"/>
    <w:rsid w:val="008440AB"/>
    <w:rsid w:val="008473CB"/>
    <w:rsid w:val="008518D2"/>
    <w:rsid w:val="00857EBD"/>
    <w:rsid w:val="00876842"/>
    <w:rsid w:val="00881224"/>
    <w:rsid w:val="00884CD8"/>
    <w:rsid w:val="00890A0C"/>
    <w:rsid w:val="00893E7F"/>
    <w:rsid w:val="008B46B0"/>
    <w:rsid w:val="008B52D9"/>
    <w:rsid w:val="008C1EBE"/>
    <w:rsid w:val="008C40B7"/>
    <w:rsid w:val="008E3F52"/>
    <w:rsid w:val="008F7F00"/>
    <w:rsid w:val="00937369"/>
    <w:rsid w:val="0095081D"/>
    <w:rsid w:val="009524E9"/>
    <w:rsid w:val="009546A6"/>
    <w:rsid w:val="00961578"/>
    <w:rsid w:val="00974B46"/>
    <w:rsid w:val="009762A7"/>
    <w:rsid w:val="009B2E62"/>
    <w:rsid w:val="009D608D"/>
    <w:rsid w:val="009D62C0"/>
    <w:rsid w:val="009E0E93"/>
    <w:rsid w:val="009F0021"/>
    <w:rsid w:val="00A05AD0"/>
    <w:rsid w:val="00A06016"/>
    <w:rsid w:val="00A14102"/>
    <w:rsid w:val="00A21245"/>
    <w:rsid w:val="00A2540B"/>
    <w:rsid w:val="00A27639"/>
    <w:rsid w:val="00A326AB"/>
    <w:rsid w:val="00A46707"/>
    <w:rsid w:val="00A61382"/>
    <w:rsid w:val="00A65CFA"/>
    <w:rsid w:val="00A76E46"/>
    <w:rsid w:val="00A81D4B"/>
    <w:rsid w:val="00A92410"/>
    <w:rsid w:val="00AB3291"/>
    <w:rsid w:val="00AB508B"/>
    <w:rsid w:val="00AC1CC9"/>
    <w:rsid w:val="00AD13D3"/>
    <w:rsid w:val="00AE2832"/>
    <w:rsid w:val="00AF6649"/>
    <w:rsid w:val="00B014D4"/>
    <w:rsid w:val="00B15505"/>
    <w:rsid w:val="00B17307"/>
    <w:rsid w:val="00B177D5"/>
    <w:rsid w:val="00B2035F"/>
    <w:rsid w:val="00B304E9"/>
    <w:rsid w:val="00B30C3C"/>
    <w:rsid w:val="00B35CF5"/>
    <w:rsid w:val="00B368AC"/>
    <w:rsid w:val="00B51953"/>
    <w:rsid w:val="00B62492"/>
    <w:rsid w:val="00B676AE"/>
    <w:rsid w:val="00B71CBB"/>
    <w:rsid w:val="00B859A2"/>
    <w:rsid w:val="00B870FC"/>
    <w:rsid w:val="00B9204B"/>
    <w:rsid w:val="00B92D91"/>
    <w:rsid w:val="00B949ED"/>
    <w:rsid w:val="00BD2C82"/>
    <w:rsid w:val="00BD7DAF"/>
    <w:rsid w:val="00C04AEC"/>
    <w:rsid w:val="00C173FA"/>
    <w:rsid w:val="00C20113"/>
    <w:rsid w:val="00C22ACC"/>
    <w:rsid w:val="00C3347D"/>
    <w:rsid w:val="00C368C9"/>
    <w:rsid w:val="00C61869"/>
    <w:rsid w:val="00C64117"/>
    <w:rsid w:val="00C67DB3"/>
    <w:rsid w:val="00C81781"/>
    <w:rsid w:val="00CA48ED"/>
    <w:rsid w:val="00CB0A18"/>
    <w:rsid w:val="00CC63F8"/>
    <w:rsid w:val="00CE2B58"/>
    <w:rsid w:val="00CE5CEA"/>
    <w:rsid w:val="00CF4FD4"/>
    <w:rsid w:val="00CF55F1"/>
    <w:rsid w:val="00CF59D3"/>
    <w:rsid w:val="00CF63C3"/>
    <w:rsid w:val="00D027F4"/>
    <w:rsid w:val="00D062BD"/>
    <w:rsid w:val="00D2244C"/>
    <w:rsid w:val="00D22F37"/>
    <w:rsid w:val="00D27810"/>
    <w:rsid w:val="00D32380"/>
    <w:rsid w:val="00D331E0"/>
    <w:rsid w:val="00D3580C"/>
    <w:rsid w:val="00D36CD5"/>
    <w:rsid w:val="00D44A84"/>
    <w:rsid w:val="00D60E49"/>
    <w:rsid w:val="00D700C3"/>
    <w:rsid w:val="00D72803"/>
    <w:rsid w:val="00D85E60"/>
    <w:rsid w:val="00D908AF"/>
    <w:rsid w:val="00DA26AA"/>
    <w:rsid w:val="00DB476B"/>
    <w:rsid w:val="00DD2877"/>
    <w:rsid w:val="00DD5B58"/>
    <w:rsid w:val="00DE5C8B"/>
    <w:rsid w:val="00DE7A36"/>
    <w:rsid w:val="00E12281"/>
    <w:rsid w:val="00E4168E"/>
    <w:rsid w:val="00E632A3"/>
    <w:rsid w:val="00E72B96"/>
    <w:rsid w:val="00E95B8F"/>
    <w:rsid w:val="00EA1A07"/>
    <w:rsid w:val="00EA4734"/>
    <w:rsid w:val="00EB1243"/>
    <w:rsid w:val="00EB4BE1"/>
    <w:rsid w:val="00EB57D7"/>
    <w:rsid w:val="00EC23EB"/>
    <w:rsid w:val="00EC37A3"/>
    <w:rsid w:val="00ED4AFE"/>
    <w:rsid w:val="00EE017F"/>
    <w:rsid w:val="00EE334A"/>
    <w:rsid w:val="00EF4859"/>
    <w:rsid w:val="00EF726F"/>
    <w:rsid w:val="00F0440E"/>
    <w:rsid w:val="00F056A4"/>
    <w:rsid w:val="00F14EF4"/>
    <w:rsid w:val="00F2652D"/>
    <w:rsid w:val="00F31E3F"/>
    <w:rsid w:val="00F33609"/>
    <w:rsid w:val="00F415FE"/>
    <w:rsid w:val="00F451A3"/>
    <w:rsid w:val="00F54938"/>
    <w:rsid w:val="00F54F5C"/>
    <w:rsid w:val="00F61B58"/>
    <w:rsid w:val="00F806B9"/>
    <w:rsid w:val="00FA2E5B"/>
    <w:rsid w:val="00FB04D4"/>
    <w:rsid w:val="00FB4FA8"/>
    <w:rsid w:val="00FB5714"/>
    <w:rsid w:val="00FB6397"/>
    <w:rsid w:val="00FC03D7"/>
    <w:rsid w:val="00FC7BAE"/>
    <w:rsid w:val="00FD1D3D"/>
    <w:rsid w:val="00FD39FE"/>
    <w:rsid w:val="00FE0360"/>
    <w:rsid w:val="00FE0B0F"/>
    <w:rsid w:val="00FE7DAD"/>
    <w:rsid w:val="00FF2F5D"/>
    <w:rsid w:val="00FF3A67"/>
    <w:rsid w:val="00FF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5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93"/>
  </w:style>
  <w:style w:type="paragraph" w:styleId="Heading1">
    <w:name w:val="heading 1"/>
    <w:basedOn w:val="Normal"/>
    <w:link w:val="Heading1Char"/>
    <w:uiPriority w:val="9"/>
    <w:qFormat/>
    <w:rsid w:val="00190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93"/>
    <w:pPr>
      <w:ind w:left="720"/>
      <w:contextualSpacing/>
    </w:pPr>
  </w:style>
  <w:style w:type="table" w:styleId="TableGrid">
    <w:name w:val="Table Grid"/>
    <w:basedOn w:val="TableNormal"/>
    <w:uiPriority w:val="59"/>
    <w:rsid w:val="009E0E9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0E93"/>
    <w:pPr>
      <w:spacing w:after="220" w:line="220" w:lineRule="atLeast"/>
      <w:jc w:val="both"/>
    </w:pPr>
    <w:rPr>
      <w:rFonts w:ascii="Arial" w:eastAsia="Times New Roman" w:hAnsi="Arial" w:cs="Arial"/>
      <w:color w:val="000000"/>
      <w:spacing w:val="-5"/>
      <w:sz w:val="24"/>
      <w:szCs w:val="24"/>
    </w:rPr>
  </w:style>
  <w:style w:type="character" w:customStyle="1" w:styleId="BodyTextChar">
    <w:name w:val="Body Text Char"/>
    <w:basedOn w:val="DefaultParagraphFont"/>
    <w:link w:val="BodyText"/>
    <w:rsid w:val="009E0E93"/>
    <w:rPr>
      <w:rFonts w:ascii="Arial" w:eastAsia="Times New Roman" w:hAnsi="Arial" w:cs="Arial"/>
      <w:color w:val="000000"/>
      <w:spacing w:val="-5"/>
      <w:sz w:val="24"/>
      <w:szCs w:val="24"/>
    </w:rPr>
  </w:style>
  <w:style w:type="character" w:customStyle="1" w:styleId="apple-converted-space">
    <w:name w:val="apple-converted-space"/>
    <w:rsid w:val="009E0E93"/>
  </w:style>
  <w:style w:type="character" w:styleId="Hyperlink">
    <w:name w:val="Hyperlink"/>
    <w:basedOn w:val="DefaultParagraphFont"/>
    <w:uiPriority w:val="99"/>
    <w:unhideWhenUsed/>
    <w:rsid w:val="009E0E93"/>
    <w:rPr>
      <w:color w:val="0000FF"/>
      <w:u w:val="single"/>
    </w:rPr>
  </w:style>
  <w:style w:type="character" w:customStyle="1" w:styleId="site-title">
    <w:name w:val="site-title"/>
    <w:basedOn w:val="DefaultParagraphFont"/>
    <w:rsid w:val="009E0E93"/>
  </w:style>
  <w:style w:type="character" w:customStyle="1" w:styleId="cit-sep">
    <w:name w:val="cit-sep"/>
    <w:basedOn w:val="DefaultParagraphFont"/>
    <w:rsid w:val="009E0E93"/>
  </w:style>
  <w:style w:type="character" w:customStyle="1" w:styleId="cit-vol">
    <w:name w:val="cit-vol"/>
    <w:basedOn w:val="DefaultParagraphFont"/>
    <w:rsid w:val="009E0E93"/>
  </w:style>
  <w:style w:type="character" w:customStyle="1" w:styleId="cit-issue">
    <w:name w:val="cit-issue"/>
    <w:basedOn w:val="DefaultParagraphFont"/>
    <w:rsid w:val="009E0E93"/>
  </w:style>
  <w:style w:type="character" w:customStyle="1" w:styleId="cit-first-page">
    <w:name w:val="cit-first-page"/>
    <w:basedOn w:val="DefaultParagraphFont"/>
    <w:rsid w:val="009E0E93"/>
  </w:style>
  <w:style w:type="character" w:customStyle="1" w:styleId="cit-last-page">
    <w:name w:val="cit-last-page"/>
    <w:basedOn w:val="DefaultParagraphFont"/>
    <w:rsid w:val="009E0E93"/>
  </w:style>
  <w:style w:type="paragraph" w:styleId="NormalWeb">
    <w:name w:val="Normal (Web)"/>
    <w:basedOn w:val="Normal"/>
    <w:uiPriority w:val="99"/>
    <w:semiHidden/>
    <w:unhideWhenUsed/>
    <w:rsid w:val="009E0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0B12"/>
    <w:rPr>
      <w:rFonts w:ascii="Times New Roman" w:eastAsia="Times New Roman" w:hAnsi="Times New Roman" w:cs="Times New Roman"/>
      <w:b/>
      <w:bCs/>
      <w:kern w:val="36"/>
      <w:sz w:val="48"/>
      <w:szCs w:val="48"/>
    </w:rPr>
  </w:style>
  <w:style w:type="paragraph" w:customStyle="1" w:styleId="Default">
    <w:name w:val="Default"/>
    <w:rsid w:val="00190B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12"/>
  </w:style>
  <w:style w:type="paragraph" w:styleId="Footer">
    <w:name w:val="footer"/>
    <w:basedOn w:val="Normal"/>
    <w:link w:val="FooterChar"/>
    <w:uiPriority w:val="99"/>
    <w:unhideWhenUsed/>
    <w:rsid w:val="0019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12"/>
  </w:style>
  <w:style w:type="character" w:customStyle="1" w:styleId="cit-print-date">
    <w:name w:val="cit-print-date"/>
    <w:basedOn w:val="DefaultParagraphFont"/>
    <w:rsid w:val="00190B12"/>
  </w:style>
  <w:style w:type="paragraph" w:styleId="CommentText">
    <w:name w:val="annotation text"/>
    <w:basedOn w:val="Normal"/>
    <w:link w:val="CommentTextChar"/>
    <w:uiPriority w:val="99"/>
    <w:semiHidden/>
    <w:unhideWhenUsed/>
    <w:rsid w:val="00190B12"/>
    <w:pPr>
      <w:spacing w:line="240" w:lineRule="auto"/>
    </w:pPr>
    <w:rPr>
      <w:sz w:val="24"/>
      <w:szCs w:val="24"/>
    </w:rPr>
  </w:style>
  <w:style w:type="character" w:customStyle="1" w:styleId="CommentTextChar">
    <w:name w:val="Comment Text Char"/>
    <w:basedOn w:val="DefaultParagraphFont"/>
    <w:link w:val="CommentText"/>
    <w:uiPriority w:val="99"/>
    <w:semiHidden/>
    <w:rsid w:val="00190B12"/>
    <w:rPr>
      <w:sz w:val="24"/>
      <w:szCs w:val="24"/>
    </w:rPr>
  </w:style>
  <w:style w:type="character" w:customStyle="1" w:styleId="BalloonTextChar">
    <w:name w:val="Balloon Text Char"/>
    <w:basedOn w:val="DefaultParagraphFont"/>
    <w:link w:val="BalloonText"/>
    <w:uiPriority w:val="99"/>
    <w:semiHidden/>
    <w:rsid w:val="00190B12"/>
    <w:rPr>
      <w:rFonts w:ascii="Tahoma" w:hAnsi="Tahoma" w:cs="Tahoma"/>
      <w:sz w:val="16"/>
      <w:szCs w:val="16"/>
    </w:rPr>
  </w:style>
  <w:style w:type="paragraph" w:styleId="BalloonText">
    <w:name w:val="Balloon Text"/>
    <w:basedOn w:val="Normal"/>
    <w:link w:val="BalloonTextChar"/>
    <w:uiPriority w:val="99"/>
    <w:semiHidden/>
    <w:unhideWhenUsed/>
    <w:rsid w:val="00190B1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90B12"/>
    <w:rPr>
      <w:rFonts w:ascii="Tahoma" w:hAnsi="Tahoma" w:cs="Tahoma"/>
      <w:sz w:val="16"/>
      <w:szCs w:val="16"/>
    </w:rPr>
  </w:style>
  <w:style w:type="table" w:customStyle="1" w:styleId="TableGrid1">
    <w:name w:val="Table Grid1"/>
    <w:basedOn w:val="TableNormal"/>
    <w:next w:val="TableGrid"/>
    <w:uiPriority w:val="59"/>
    <w:rsid w:val="00190B1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2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44"/>
    <w:rPr>
      <w:sz w:val="20"/>
      <w:szCs w:val="20"/>
    </w:rPr>
  </w:style>
  <w:style w:type="character" w:styleId="FootnoteReference">
    <w:name w:val="footnote reference"/>
    <w:basedOn w:val="DefaultParagraphFont"/>
    <w:uiPriority w:val="99"/>
    <w:semiHidden/>
    <w:unhideWhenUsed/>
    <w:rsid w:val="003C2944"/>
    <w:rPr>
      <w:vertAlign w:val="superscript"/>
    </w:rPr>
  </w:style>
  <w:style w:type="character" w:styleId="Strong">
    <w:name w:val="Strong"/>
    <w:basedOn w:val="DefaultParagraphFont"/>
    <w:uiPriority w:val="22"/>
    <w:qFormat/>
    <w:rsid w:val="005F21C0"/>
    <w:rPr>
      <w:b/>
      <w:bCs/>
    </w:rPr>
  </w:style>
  <w:style w:type="character" w:customStyle="1" w:styleId="nlmyear">
    <w:name w:val="nlm_year"/>
    <w:basedOn w:val="DefaultParagraphFont"/>
    <w:rsid w:val="005F21C0"/>
  </w:style>
  <w:style w:type="paragraph" w:styleId="EndnoteText">
    <w:name w:val="endnote text"/>
    <w:basedOn w:val="Normal"/>
    <w:link w:val="EndnoteTextChar"/>
    <w:uiPriority w:val="99"/>
    <w:semiHidden/>
    <w:unhideWhenUsed/>
    <w:rsid w:val="00763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5B2"/>
    <w:rPr>
      <w:sz w:val="20"/>
      <w:szCs w:val="20"/>
    </w:rPr>
  </w:style>
  <w:style w:type="character" w:styleId="EndnoteReference">
    <w:name w:val="endnote reference"/>
    <w:basedOn w:val="DefaultParagraphFont"/>
    <w:uiPriority w:val="99"/>
    <w:semiHidden/>
    <w:unhideWhenUsed/>
    <w:rsid w:val="007635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93"/>
  </w:style>
  <w:style w:type="paragraph" w:styleId="Heading1">
    <w:name w:val="heading 1"/>
    <w:basedOn w:val="Normal"/>
    <w:link w:val="Heading1Char"/>
    <w:uiPriority w:val="9"/>
    <w:qFormat/>
    <w:rsid w:val="00190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E93"/>
    <w:pPr>
      <w:ind w:left="720"/>
      <w:contextualSpacing/>
    </w:pPr>
  </w:style>
  <w:style w:type="table" w:styleId="TableGrid">
    <w:name w:val="Table Grid"/>
    <w:basedOn w:val="TableNormal"/>
    <w:uiPriority w:val="59"/>
    <w:rsid w:val="009E0E9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0E93"/>
    <w:pPr>
      <w:spacing w:after="220" w:line="220" w:lineRule="atLeast"/>
      <w:jc w:val="both"/>
    </w:pPr>
    <w:rPr>
      <w:rFonts w:ascii="Arial" w:eastAsia="Times New Roman" w:hAnsi="Arial" w:cs="Arial"/>
      <w:color w:val="000000"/>
      <w:spacing w:val="-5"/>
      <w:sz w:val="24"/>
      <w:szCs w:val="24"/>
    </w:rPr>
  </w:style>
  <w:style w:type="character" w:customStyle="1" w:styleId="BodyTextChar">
    <w:name w:val="Body Text Char"/>
    <w:basedOn w:val="DefaultParagraphFont"/>
    <w:link w:val="BodyText"/>
    <w:rsid w:val="009E0E93"/>
    <w:rPr>
      <w:rFonts w:ascii="Arial" w:eastAsia="Times New Roman" w:hAnsi="Arial" w:cs="Arial"/>
      <w:color w:val="000000"/>
      <w:spacing w:val="-5"/>
      <w:sz w:val="24"/>
      <w:szCs w:val="24"/>
    </w:rPr>
  </w:style>
  <w:style w:type="character" w:customStyle="1" w:styleId="apple-converted-space">
    <w:name w:val="apple-converted-space"/>
    <w:rsid w:val="009E0E93"/>
  </w:style>
  <w:style w:type="character" w:styleId="Hyperlink">
    <w:name w:val="Hyperlink"/>
    <w:basedOn w:val="DefaultParagraphFont"/>
    <w:uiPriority w:val="99"/>
    <w:unhideWhenUsed/>
    <w:rsid w:val="009E0E93"/>
    <w:rPr>
      <w:color w:val="0000FF"/>
      <w:u w:val="single"/>
    </w:rPr>
  </w:style>
  <w:style w:type="character" w:customStyle="1" w:styleId="site-title">
    <w:name w:val="site-title"/>
    <w:basedOn w:val="DefaultParagraphFont"/>
    <w:rsid w:val="009E0E93"/>
  </w:style>
  <w:style w:type="character" w:customStyle="1" w:styleId="cit-sep">
    <w:name w:val="cit-sep"/>
    <w:basedOn w:val="DefaultParagraphFont"/>
    <w:rsid w:val="009E0E93"/>
  </w:style>
  <w:style w:type="character" w:customStyle="1" w:styleId="cit-vol">
    <w:name w:val="cit-vol"/>
    <w:basedOn w:val="DefaultParagraphFont"/>
    <w:rsid w:val="009E0E93"/>
  </w:style>
  <w:style w:type="character" w:customStyle="1" w:styleId="cit-issue">
    <w:name w:val="cit-issue"/>
    <w:basedOn w:val="DefaultParagraphFont"/>
    <w:rsid w:val="009E0E93"/>
  </w:style>
  <w:style w:type="character" w:customStyle="1" w:styleId="cit-first-page">
    <w:name w:val="cit-first-page"/>
    <w:basedOn w:val="DefaultParagraphFont"/>
    <w:rsid w:val="009E0E93"/>
  </w:style>
  <w:style w:type="character" w:customStyle="1" w:styleId="cit-last-page">
    <w:name w:val="cit-last-page"/>
    <w:basedOn w:val="DefaultParagraphFont"/>
    <w:rsid w:val="009E0E93"/>
  </w:style>
  <w:style w:type="paragraph" w:styleId="NormalWeb">
    <w:name w:val="Normal (Web)"/>
    <w:basedOn w:val="Normal"/>
    <w:uiPriority w:val="99"/>
    <w:semiHidden/>
    <w:unhideWhenUsed/>
    <w:rsid w:val="009E0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0B12"/>
    <w:rPr>
      <w:rFonts w:ascii="Times New Roman" w:eastAsia="Times New Roman" w:hAnsi="Times New Roman" w:cs="Times New Roman"/>
      <w:b/>
      <w:bCs/>
      <w:kern w:val="36"/>
      <w:sz w:val="48"/>
      <w:szCs w:val="48"/>
    </w:rPr>
  </w:style>
  <w:style w:type="paragraph" w:customStyle="1" w:styleId="Default">
    <w:name w:val="Default"/>
    <w:rsid w:val="00190B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B12"/>
  </w:style>
  <w:style w:type="paragraph" w:styleId="Footer">
    <w:name w:val="footer"/>
    <w:basedOn w:val="Normal"/>
    <w:link w:val="FooterChar"/>
    <w:uiPriority w:val="99"/>
    <w:unhideWhenUsed/>
    <w:rsid w:val="0019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B12"/>
  </w:style>
  <w:style w:type="character" w:customStyle="1" w:styleId="cit-print-date">
    <w:name w:val="cit-print-date"/>
    <w:basedOn w:val="DefaultParagraphFont"/>
    <w:rsid w:val="00190B12"/>
  </w:style>
  <w:style w:type="paragraph" w:styleId="CommentText">
    <w:name w:val="annotation text"/>
    <w:basedOn w:val="Normal"/>
    <w:link w:val="CommentTextChar"/>
    <w:uiPriority w:val="99"/>
    <w:semiHidden/>
    <w:unhideWhenUsed/>
    <w:rsid w:val="00190B12"/>
    <w:pPr>
      <w:spacing w:line="240" w:lineRule="auto"/>
    </w:pPr>
    <w:rPr>
      <w:sz w:val="24"/>
      <w:szCs w:val="24"/>
    </w:rPr>
  </w:style>
  <w:style w:type="character" w:customStyle="1" w:styleId="CommentTextChar">
    <w:name w:val="Comment Text Char"/>
    <w:basedOn w:val="DefaultParagraphFont"/>
    <w:link w:val="CommentText"/>
    <w:uiPriority w:val="99"/>
    <w:semiHidden/>
    <w:rsid w:val="00190B12"/>
    <w:rPr>
      <w:sz w:val="24"/>
      <w:szCs w:val="24"/>
    </w:rPr>
  </w:style>
  <w:style w:type="character" w:customStyle="1" w:styleId="BalloonTextChar">
    <w:name w:val="Balloon Text Char"/>
    <w:basedOn w:val="DefaultParagraphFont"/>
    <w:link w:val="BalloonText"/>
    <w:uiPriority w:val="99"/>
    <w:semiHidden/>
    <w:rsid w:val="00190B12"/>
    <w:rPr>
      <w:rFonts w:ascii="Tahoma" w:hAnsi="Tahoma" w:cs="Tahoma"/>
      <w:sz w:val="16"/>
      <w:szCs w:val="16"/>
    </w:rPr>
  </w:style>
  <w:style w:type="paragraph" w:styleId="BalloonText">
    <w:name w:val="Balloon Text"/>
    <w:basedOn w:val="Normal"/>
    <w:link w:val="BalloonTextChar"/>
    <w:uiPriority w:val="99"/>
    <w:semiHidden/>
    <w:unhideWhenUsed/>
    <w:rsid w:val="00190B1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190B12"/>
    <w:rPr>
      <w:rFonts w:ascii="Tahoma" w:hAnsi="Tahoma" w:cs="Tahoma"/>
      <w:sz w:val="16"/>
      <w:szCs w:val="16"/>
    </w:rPr>
  </w:style>
  <w:style w:type="table" w:customStyle="1" w:styleId="TableGrid1">
    <w:name w:val="Table Grid1"/>
    <w:basedOn w:val="TableNormal"/>
    <w:next w:val="TableGrid"/>
    <w:uiPriority w:val="59"/>
    <w:rsid w:val="00190B1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2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44"/>
    <w:rPr>
      <w:sz w:val="20"/>
      <w:szCs w:val="20"/>
    </w:rPr>
  </w:style>
  <w:style w:type="character" w:styleId="FootnoteReference">
    <w:name w:val="footnote reference"/>
    <w:basedOn w:val="DefaultParagraphFont"/>
    <w:uiPriority w:val="99"/>
    <w:semiHidden/>
    <w:unhideWhenUsed/>
    <w:rsid w:val="003C2944"/>
    <w:rPr>
      <w:vertAlign w:val="superscript"/>
    </w:rPr>
  </w:style>
  <w:style w:type="character" w:styleId="Strong">
    <w:name w:val="Strong"/>
    <w:basedOn w:val="DefaultParagraphFont"/>
    <w:uiPriority w:val="22"/>
    <w:qFormat/>
    <w:rsid w:val="005F21C0"/>
    <w:rPr>
      <w:b/>
      <w:bCs/>
    </w:rPr>
  </w:style>
  <w:style w:type="character" w:customStyle="1" w:styleId="nlmyear">
    <w:name w:val="nlm_year"/>
    <w:basedOn w:val="DefaultParagraphFont"/>
    <w:rsid w:val="005F21C0"/>
  </w:style>
  <w:style w:type="paragraph" w:styleId="EndnoteText">
    <w:name w:val="endnote text"/>
    <w:basedOn w:val="Normal"/>
    <w:link w:val="EndnoteTextChar"/>
    <w:uiPriority w:val="99"/>
    <w:semiHidden/>
    <w:unhideWhenUsed/>
    <w:rsid w:val="00763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5B2"/>
    <w:rPr>
      <w:sz w:val="20"/>
      <w:szCs w:val="20"/>
    </w:rPr>
  </w:style>
  <w:style w:type="character" w:styleId="EndnoteReference">
    <w:name w:val="endnote reference"/>
    <w:basedOn w:val="DefaultParagraphFont"/>
    <w:uiPriority w:val="99"/>
    <w:semiHidden/>
    <w:unhideWhenUsed/>
    <w:rsid w:val="00763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www.aihw.gov.au/uploadedFiles/ClosingTheGap/Content/Publications/2011/"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sedl.org/pubs/change34/plc-cha3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hyperlink" Target="https://smartblogs.com/education/2013/06/14/selling-our-value-as-teachers/"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umanitoba.ca/publications/cjeap/pdf_files/williamsspraguesullivanbri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Project\Marks\RAW\Paper1\NewMarksJune21_2013\July02_2013\Revised1MasterAverageNo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10a - School C Pre-Post PLC Interventions</a:t>
            </a:r>
          </a:p>
        </c:rich>
      </c:tx>
      <c:overlay val="0"/>
    </c:title>
    <c:autoTitleDeleted val="0"/>
    <c:plotArea>
      <c:layout/>
      <c:barChart>
        <c:barDir val="col"/>
        <c:grouping val="clustered"/>
        <c:varyColors val="0"/>
        <c:ser>
          <c:idx val="0"/>
          <c:order val="0"/>
          <c:tx>
            <c:strRef>
              <c:f>'SSPre-Post(C)'!$J$1</c:f>
              <c:strCache>
                <c:ptCount val="1"/>
                <c:pt idx="0">
                  <c:v>Grade 9 - 2009-2010</c:v>
                </c:pt>
              </c:strCache>
            </c:strRef>
          </c:tx>
          <c:invertIfNegative val="0"/>
          <c:cat>
            <c:strRef>
              <c:f>'SSPre-Post(C)'!$I$2:$I$5</c:f>
              <c:strCache>
                <c:ptCount val="4"/>
                <c:pt idx="0">
                  <c:v>Science</c:v>
                </c:pt>
                <c:pt idx="1">
                  <c:v>math</c:v>
                </c:pt>
                <c:pt idx="2">
                  <c:v>English</c:v>
                </c:pt>
                <c:pt idx="3">
                  <c:v>Social Studies</c:v>
                </c:pt>
              </c:strCache>
            </c:strRef>
          </c:cat>
          <c:val>
            <c:numRef>
              <c:f>'SSPre-Post(C)'!$J$2:$J$5</c:f>
              <c:numCache>
                <c:formatCode>0</c:formatCode>
                <c:ptCount val="4"/>
                <c:pt idx="0">
                  <c:v>72.578571428571323</c:v>
                </c:pt>
                <c:pt idx="1">
                  <c:v>74.832167832167741</c:v>
                </c:pt>
                <c:pt idx="2">
                  <c:v>72.146153846153808</c:v>
                </c:pt>
                <c:pt idx="3">
                  <c:v>76.670103092783393</c:v>
                </c:pt>
              </c:numCache>
            </c:numRef>
          </c:val>
        </c:ser>
        <c:ser>
          <c:idx val="1"/>
          <c:order val="1"/>
          <c:tx>
            <c:strRef>
              <c:f>'SSPre-Post(C)'!$K$1</c:f>
              <c:strCache>
                <c:ptCount val="1"/>
                <c:pt idx="0">
                  <c:v>Grade 11 - 2011-2012</c:v>
                </c:pt>
              </c:strCache>
            </c:strRef>
          </c:tx>
          <c:invertIfNegative val="0"/>
          <c:cat>
            <c:strRef>
              <c:f>'SSPre-Post(C)'!$I$2:$I$5</c:f>
              <c:strCache>
                <c:ptCount val="4"/>
                <c:pt idx="0">
                  <c:v>Science</c:v>
                </c:pt>
                <c:pt idx="1">
                  <c:v>math</c:v>
                </c:pt>
                <c:pt idx="2">
                  <c:v>English</c:v>
                </c:pt>
                <c:pt idx="3">
                  <c:v>Social Studies</c:v>
                </c:pt>
              </c:strCache>
            </c:strRef>
          </c:cat>
          <c:val>
            <c:numRef>
              <c:f>'SSPre-Post(C)'!$K$2:$K$5</c:f>
              <c:numCache>
                <c:formatCode>0</c:formatCode>
                <c:ptCount val="4"/>
                <c:pt idx="0">
                  <c:v>74.923815789473693</c:v>
                </c:pt>
                <c:pt idx="1">
                  <c:v>72.751515151515164</c:v>
                </c:pt>
                <c:pt idx="2">
                  <c:v>76.447019867549699</c:v>
                </c:pt>
                <c:pt idx="3">
                  <c:v>74.019374999999982</c:v>
                </c:pt>
              </c:numCache>
            </c:numRef>
          </c:val>
        </c:ser>
        <c:dLbls>
          <c:showLegendKey val="0"/>
          <c:showVal val="0"/>
          <c:showCatName val="0"/>
          <c:showSerName val="0"/>
          <c:showPercent val="0"/>
          <c:showBubbleSize val="0"/>
        </c:dLbls>
        <c:gapWidth val="150"/>
        <c:axId val="189963776"/>
        <c:axId val="179148416"/>
      </c:barChart>
      <c:catAx>
        <c:axId val="189963776"/>
        <c:scaling>
          <c:orientation val="minMax"/>
        </c:scaling>
        <c:delete val="0"/>
        <c:axPos val="b"/>
        <c:majorTickMark val="out"/>
        <c:minorTickMark val="none"/>
        <c:tickLblPos val="nextTo"/>
        <c:crossAx val="179148416"/>
        <c:crosses val="autoZero"/>
        <c:auto val="1"/>
        <c:lblAlgn val="ctr"/>
        <c:lblOffset val="100"/>
        <c:noMultiLvlLbl val="0"/>
      </c:catAx>
      <c:valAx>
        <c:axId val="179148416"/>
        <c:scaling>
          <c:orientation val="minMax"/>
          <c:max val="100"/>
          <c:min val="50"/>
        </c:scaling>
        <c:delete val="0"/>
        <c:axPos val="l"/>
        <c:majorGridlines/>
        <c:numFmt formatCode="0" sourceLinked="1"/>
        <c:majorTickMark val="out"/>
        <c:minorTickMark val="none"/>
        <c:tickLblPos val="nextTo"/>
        <c:crossAx val="189963776"/>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14b - School K Pre-Post PLC Interventions</a:t>
            </a:r>
          </a:p>
        </c:rich>
      </c:tx>
      <c:overlay val="0"/>
    </c:title>
    <c:autoTitleDeleted val="0"/>
    <c:plotArea>
      <c:layout/>
      <c:barChart>
        <c:barDir val="col"/>
        <c:grouping val="clustered"/>
        <c:varyColors val="0"/>
        <c:ser>
          <c:idx val="0"/>
          <c:order val="0"/>
          <c:tx>
            <c:strRef>
              <c:f>'Pre-Post(K)'!$M$1</c:f>
              <c:strCache>
                <c:ptCount val="1"/>
                <c:pt idx="0">
                  <c:v>Grade 10 - 2009-2010</c:v>
                </c:pt>
              </c:strCache>
            </c:strRef>
          </c:tx>
          <c:invertIfNegative val="0"/>
          <c:cat>
            <c:strRef>
              <c:f>'Pre-Post(K)'!$L$2:$L$5</c:f>
              <c:strCache>
                <c:ptCount val="4"/>
                <c:pt idx="0">
                  <c:v>Science</c:v>
                </c:pt>
                <c:pt idx="1">
                  <c:v>math</c:v>
                </c:pt>
                <c:pt idx="2">
                  <c:v>English</c:v>
                </c:pt>
                <c:pt idx="3">
                  <c:v>Social Studies</c:v>
                </c:pt>
              </c:strCache>
            </c:strRef>
          </c:cat>
          <c:val>
            <c:numRef>
              <c:f>'Pre-Post(K)'!$M$2:$M$5</c:f>
              <c:numCache>
                <c:formatCode>0</c:formatCode>
                <c:ptCount val="4"/>
                <c:pt idx="0">
                  <c:v>84.538461538461405</c:v>
                </c:pt>
                <c:pt idx="1">
                  <c:v>79.892307692307682</c:v>
                </c:pt>
                <c:pt idx="2">
                  <c:v>74.435714285714297</c:v>
                </c:pt>
                <c:pt idx="3">
                  <c:v>82.684615384615398</c:v>
                </c:pt>
              </c:numCache>
            </c:numRef>
          </c:val>
        </c:ser>
        <c:ser>
          <c:idx val="1"/>
          <c:order val="1"/>
          <c:tx>
            <c:strRef>
              <c:f>'Pre-Post(K)'!$N$1</c:f>
              <c:strCache>
                <c:ptCount val="1"/>
                <c:pt idx="0">
                  <c:v>Grade 12 - 2011-2012</c:v>
                </c:pt>
              </c:strCache>
            </c:strRef>
          </c:tx>
          <c:invertIfNegative val="0"/>
          <c:cat>
            <c:strRef>
              <c:f>'Pre-Post(K)'!$L$2:$L$5</c:f>
              <c:strCache>
                <c:ptCount val="4"/>
                <c:pt idx="0">
                  <c:v>Science</c:v>
                </c:pt>
                <c:pt idx="1">
                  <c:v>math</c:v>
                </c:pt>
                <c:pt idx="2">
                  <c:v>English</c:v>
                </c:pt>
                <c:pt idx="3">
                  <c:v>Social Studies</c:v>
                </c:pt>
              </c:strCache>
            </c:strRef>
          </c:cat>
          <c:val>
            <c:numRef>
              <c:f>'Pre-Post(K)'!$N$2:$N$5</c:f>
              <c:numCache>
                <c:formatCode>0</c:formatCode>
                <c:ptCount val="4"/>
                <c:pt idx="0">
                  <c:v>81.22</c:v>
                </c:pt>
                <c:pt idx="1">
                  <c:v>82.757142857142853</c:v>
                </c:pt>
                <c:pt idx="2">
                  <c:v>74.538461538461405</c:v>
                </c:pt>
                <c:pt idx="3">
                  <c:v>75.7</c:v>
                </c:pt>
              </c:numCache>
            </c:numRef>
          </c:val>
        </c:ser>
        <c:dLbls>
          <c:showLegendKey val="0"/>
          <c:showVal val="0"/>
          <c:showCatName val="0"/>
          <c:showSerName val="0"/>
          <c:showPercent val="0"/>
          <c:showBubbleSize val="0"/>
        </c:dLbls>
        <c:gapWidth val="150"/>
        <c:axId val="179216384"/>
        <c:axId val="158118976"/>
      </c:barChart>
      <c:catAx>
        <c:axId val="179216384"/>
        <c:scaling>
          <c:orientation val="minMax"/>
        </c:scaling>
        <c:delete val="0"/>
        <c:axPos val="b"/>
        <c:majorTickMark val="out"/>
        <c:minorTickMark val="none"/>
        <c:tickLblPos val="nextTo"/>
        <c:crossAx val="158118976"/>
        <c:crosses val="autoZero"/>
        <c:auto val="1"/>
        <c:lblAlgn val="ctr"/>
        <c:lblOffset val="100"/>
        <c:noMultiLvlLbl val="0"/>
      </c:catAx>
      <c:valAx>
        <c:axId val="158118976"/>
        <c:scaling>
          <c:orientation val="minMax"/>
          <c:max val="100"/>
          <c:min val="50"/>
        </c:scaling>
        <c:delete val="0"/>
        <c:axPos val="l"/>
        <c:majorGridlines/>
        <c:numFmt formatCode="0" sourceLinked="1"/>
        <c:majorTickMark val="out"/>
        <c:minorTickMark val="none"/>
        <c:tickLblPos val="nextTo"/>
        <c:crossAx val="179216384"/>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10b - School C Pre-Post PLC Interventions</a:t>
            </a:r>
          </a:p>
        </c:rich>
      </c:tx>
      <c:layout>
        <c:manualLayout>
          <c:xMode val="edge"/>
          <c:yMode val="edge"/>
          <c:x val="0.14454548898289032"/>
          <c:y val="3.8673475317430338E-2"/>
        </c:manualLayout>
      </c:layout>
      <c:overlay val="0"/>
    </c:title>
    <c:autoTitleDeleted val="0"/>
    <c:plotArea>
      <c:layout/>
      <c:barChart>
        <c:barDir val="col"/>
        <c:grouping val="clustered"/>
        <c:varyColors val="0"/>
        <c:ser>
          <c:idx val="0"/>
          <c:order val="0"/>
          <c:tx>
            <c:strRef>
              <c:f>'SSPre-Post(C)'!$M$1</c:f>
              <c:strCache>
                <c:ptCount val="1"/>
                <c:pt idx="0">
                  <c:v>Grade 10 - 2009-2010</c:v>
                </c:pt>
              </c:strCache>
            </c:strRef>
          </c:tx>
          <c:invertIfNegative val="0"/>
          <c:cat>
            <c:strRef>
              <c:f>'SSPre-Post(C)'!$L$2:$L$5</c:f>
              <c:strCache>
                <c:ptCount val="4"/>
                <c:pt idx="0">
                  <c:v>Science</c:v>
                </c:pt>
                <c:pt idx="1">
                  <c:v>math</c:v>
                </c:pt>
                <c:pt idx="2">
                  <c:v>English</c:v>
                </c:pt>
                <c:pt idx="3">
                  <c:v>Social Studies</c:v>
                </c:pt>
              </c:strCache>
            </c:strRef>
          </c:cat>
          <c:val>
            <c:numRef>
              <c:f>'SSPre-Post(C)'!$M$2:$M$5</c:f>
              <c:numCache>
                <c:formatCode>0</c:formatCode>
                <c:ptCount val="4"/>
                <c:pt idx="0">
                  <c:v>72.742647058823508</c:v>
                </c:pt>
                <c:pt idx="1">
                  <c:v>76.111278195488623</c:v>
                </c:pt>
                <c:pt idx="2">
                  <c:v>74.195683453237422</c:v>
                </c:pt>
                <c:pt idx="3">
                  <c:v>76.990384615384613</c:v>
                </c:pt>
              </c:numCache>
            </c:numRef>
          </c:val>
        </c:ser>
        <c:ser>
          <c:idx val="1"/>
          <c:order val="1"/>
          <c:tx>
            <c:strRef>
              <c:f>'SSPre-Post(C)'!$N$1</c:f>
              <c:strCache>
                <c:ptCount val="1"/>
                <c:pt idx="0">
                  <c:v>Grade 12 - 2011-2012</c:v>
                </c:pt>
              </c:strCache>
            </c:strRef>
          </c:tx>
          <c:invertIfNegative val="0"/>
          <c:cat>
            <c:strRef>
              <c:f>'SSPre-Post(C)'!$L$2:$L$5</c:f>
              <c:strCache>
                <c:ptCount val="4"/>
                <c:pt idx="0">
                  <c:v>Science</c:v>
                </c:pt>
                <c:pt idx="1">
                  <c:v>math</c:v>
                </c:pt>
                <c:pt idx="2">
                  <c:v>English</c:v>
                </c:pt>
                <c:pt idx="3">
                  <c:v>Social Studies</c:v>
                </c:pt>
              </c:strCache>
            </c:strRef>
          </c:cat>
          <c:val>
            <c:numRef>
              <c:f>'SSPre-Post(C)'!$N$2:$N$5</c:f>
              <c:numCache>
                <c:formatCode>0</c:formatCode>
                <c:ptCount val="4"/>
                <c:pt idx="0">
                  <c:v>74.439210526315804</c:v>
                </c:pt>
                <c:pt idx="1">
                  <c:v>80.150000000000006</c:v>
                </c:pt>
                <c:pt idx="2">
                  <c:v>75.683086419752982</c:v>
                </c:pt>
                <c:pt idx="3">
                  <c:v>78.3</c:v>
                </c:pt>
              </c:numCache>
            </c:numRef>
          </c:val>
        </c:ser>
        <c:dLbls>
          <c:showLegendKey val="0"/>
          <c:showVal val="0"/>
          <c:showCatName val="0"/>
          <c:showSerName val="0"/>
          <c:showPercent val="0"/>
          <c:showBubbleSize val="0"/>
        </c:dLbls>
        <c:gapWidth val="150"/>
        <c:axId val="189960704"/>
        <c:axId val="179150144"/>
      </c:barChart>
      <c:catAx>
        <c:axId val="189960704"/>
        <c:scaling>
          <c:orientation val="minMax"/>
        </c:scaling>
        <c:delete val="0"/>
        <c:axPos val="b"/>
        <c:majorTickMark val="out"/>
        <c:minorTickMark val="none"/>
        <c:tickLblPos val="nextTo"/>
        <c:crossAx val="179150144"/>
        <c:crosses val="autoZero"/>
        <c:auto val="1"/>
        <c:lblAlgn val="ctr"/>
        <c:lblOffset val="100"/>
        <c:noMultiLvlLbl val="0"/>
      </c:catAx>
      <c:valAx>
        <c:axId val="179150144"/>
        <c:scaling>
          <c:orientation val="minMax"/>
          <c:max val="100"/>
          <c:min val="50"/>
        </c:scaling>
        <c:delete val="0"/>
        <c:axPos val="l"/>
        <c:majorGridlines/>
        <c:numFmt formatCode="0" sourceLinked="1"/>
        <c:majorTickMark val="out"/>
        <c:minorTickMark val="none"/>
        <c:tickLblPos val="nextTo"/>
        <c:crossAx val="189960704"/>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11a</a:t>
            </a:r>
            <a:r>
              <a:rPr lang="en-US" baseline="0"/>
              <a:t> - </a:t>
            </a:r>
            <a:r>
              <a:rPr lang="en-US"/>
              <a:t>School D Pre-Post PLC Interventions</a:t>
            </a:r>
          </a:p>
        </c:rich>
      </c:tx>
      <c:overlay val="0"/>
    </c:title>
    <c:autoTitleDeleted val="0"/>
    <c:plotArea>
      <c:layout/>
      <c:barChart>
        <c:barDir val="col"/>
        <c:grouping val="clustered"/>
        <c:varyColors val="0"/>
        <c:ser>
          <c:idx val="0"/>
          <c:order val="0"/>
          <c:tx>
            <c:strRef>
              <c:f>'SJPre-PostC (D)'!$J$1</c:f>
              <c:strCache>
                <c:ptCount val="1"/>
                <c:pt idx="0">
                  <c:v>Grade 9 - 2009-2010</c:v>
                </c:pt>
              </c:strCache>
            </c:strRef>
          </c:tx>
          <c:invertIfNegative val="0"/>
          <c:cat>
            <c:strRef>
              <c:f>'SJPre-PostC (D)'!$I$2:$I$5</c:f>
              <c:strCache>
                <c:ptCount val="4"/>
                <c:pt idx="0">
                  <c:v>Science</c:v>
                </c:pt>
                <c:pt idx="1">
                  <c:v>math</c:v>
                </c:pt>
                <c:pt idx="2">
                  <c:v>English</c:v>
                </c:pt>
                <c:pt idx="3">
                  <c:v>Social Studies</c:v>
                </c:pt>
              </c:strCache>
            </c:strRef>
          </c:cat>
          <c:val>
            <c:numRef>
              <c:f>'SJPre-PostC (D)'!$J$2:$J$5</c:f>
              <c:numCache>
                <c:formatCode>0</c:formatCode>
                <c:ptCount val="4"/>
                <c:pt idx="0">
                  <c:v>83.105263157894655</c:v>
                </c:pt>
                <c:pt idx="1">
                  <c:v>81.099999999999994</c:v>
                </c:pt>
                <c:pt idx="2">
                  <c:v>72.174999999999983</c:v>
                </c:pt>
                <c:pt idx="3">
                  <c:v>71.73684210526315</c:v>
                </c:pt>
              </c:numCache>
            </c:numRef>
          </c:val>
        </c:ser>
        <c:ser>
          <c:idx val="1"/>
          <c:order val="1"/>
          <c:tx>
            <c:strRef>
              <c:f>'SJPre-PostC (D)'!$K$1</c:f>
              <c:strCache>
                <c:ptCount val="1"/>
                <c:pt idx="0">
                  <c:v>Grade 11 - 2011-2012</c:v>
                </c:pt>
              </c:strCache>
            </c:strRef>
          </c:tx>
          <c:invertIfNegative val="0"/>
          <c:cat>
            <c:strRef>
              <c:f>'SJPre-PostC (D)'!$I$2:$I$5</c:f>
              <c:strCache>
                <c:ptCount val="4"/>
                <c:pt idx="0">
                  <c:v>Science</c:v>
                </c:pt>
                <c:pt idx="1">
                  <c:v>math</c:v>
                </c:pt>
                <c:pt idx="2">
                  <c:v>English</c:v>
                </c:pt>
                <c:pt idx="3">
                  <c:v>Social Studies</c:v>
                </c:pt>
              </c:strCache>
            </c:strRef>
          </c:cat>
          <c:val>
            <c:numRef>
              <c:f>'SJPre-PostC (D)'!$K$2:$K$5</c:f>
              <c:numCache>
                <c:formatCode>0</c:formatCode>
                <c:ptCount val="4"/>
                <c:pt idx="0">
                  <c:v>74.833846153846068</c:v>
                </c:pt>
                <c:pt idx="1">
                  <c:v>78.759259259259267</c:v>
                </c:pt>
                <c:pt idx="2">
                  <c:v>81.037037037037038</c:v>
                </c:pt>
                <c:pt idx="3">
                  <c:v>68.682692307692193</c:v>
                </c:pt>
              </c:numCache>
            </c:numRef>
          </c:val>
        </c:ser>
        <c:dLbls>
          <c:showLegendKey val="0"/>
          <c:showVal val="0"/>
          <c:showCatName val="0"/>
          <c:showSerName val="0"/>
          <c:showPercent val="0"/>
          <c:showBubbleSize val="0"/>
        </c:dLbls>
        <c:gapWidth val="150"/>
        <c:axId val="189961216"/>
        <c:axId val="156845184"/>
      </c:barChart>
      <c:catAx>
        <c:axId val="189961216"/>
        <c:scaling>
          <c:orientation val="minMax"/>
        </c:scaling>
        <c:delete val="0"/>
        <c:axPos val="b"/>
        <c:majorTickMark val="out"/>
        <c:minorTickMark val="none"/>
        <c:tickLblPos val="nextTo"/>
        <c:crossAx val="156845184"/>
        <c:crosses val="autoZero"/>
        <c:auto val="1"/>
        <c:lblAlgn val="ctr"/>
        <c:lblOffset val="100"/>
        <c:noMultiLvlLbl val="0"/>
      </c:catAx>
      <c:valAx>
        <c:axId val="156845184"/>
        <c:scaling>
          <c:orientation val="minMax"/>
          <c:max val="100"/>
          <c:min val="50"/>
        </c:scaling>
        <c:delete val="0"/>
        <c:axPos val="l"/>
        <c:majorGridlines/>
        <c:numFmt formatCode="0" sourceLinked="1"/>
        <c:majorTickMark val="out"/>
        <c:minorTickMark val="none"/>
        <c:tickLblPos val="nextTo"/>
        <c:crossAx val="189961216"/>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11b - School D Pre-Post PLC Interventions</a:t>
            </a:r>
          </a:p>
        </c:rich>
      </c:tx>
      <c:overlay val="0"/>
    </c:title>
    <c:autoTitleDeleted val="0"/>
    <c:plotArea>
      <c:layout/>
      <c:barChart>
        <c:barDir val="col"/>
        <c:grouping val="clustered"/>
        <c:varyColors val="0"/>
        <c:ser>
          <c:idx val="0"/>
          <c:order val="0"/>
          <c:tx>
            <c:strRef>
              <c:f>'SJPre-PostC (D)'!$M$1</c:f>
              <c:strCache>
                <c:ptCount val="1"/>
                <c:pt idx="0">
                  <c:v>Grade 10 - 2009-2010</c:v>
                </c:pt>
              </c:strCache>
            </c:strRef>
          </c:tx>
          <c:invertIfNegative val="0"/>
          <c:cat>
            <c:strRef>
              <c:f>'SJPre-PostC (D)'!$L$2:$L$5</c:f>
              <c:strCache>
                <c:ptCount val="4"/>
                <c:pt idx="0">
                  <c:v>Science</c:v>
                </c:pt>
                <c:pt idx="1">
                  <c:v>math</c:v>
                </c:pt>
                <c:pt idx="2">
                  <c:v>English</c:v>
                </c:pt>
                <c:pt idx="3">
                  <c:v>Social Studies</c:v>
                </c:pt>
              </c:strCache>
            </c:strRef>
          </c:cat>
          <c:val>
            <c:numRef>
              <c:f>'SJPre-PostC (D)'!$M$2:$M$5</c:f>
              <c:numCache>
                <c:formatCode>0</c:formatCode>
                <c:ptCount val="4"/>
                <c:pt idx="0">
                  <c:v>82.22</c:v>
                </c:pt>
                <c:pt idx="1">
                  <c:v>69.629629629629633</c:v>
                </c:pt>
                <c:pt idx="2">
                  <c:v>72.240740740740762</c:v>
                </c:pt>
                <c:pt idx="3">
                  <c:v>71.211538461538467</c:v>
                </c:pt>
              </c:numCache>
            </c:numRef>
          </c:val>
        </c:ser>
        <c:ser>
          <c:idx val="1"/>
          <c:order val="1"/>
          <c:tx>
            <c:strRef>
              <c:f>'SJPre-PostC (D)'!$N$1</c:f>
              <c:strCache>
                <c:ptCount val="1"/>
                <c:pt idx="0">
                  <c:v>Grade 12 - 2011-2012</c:v>
                </c:pt>
              </c:strCache>
            </c:strRef>
          </c:tx>
          <c:invertIfNegative val="0"/>
          <c:cat>
            <c:strRef>
              <c:f>'SJPre-PostC (D)'!$L$2:$L$5</c:f>
              <c:strCache>
                <c:ptCount val="4"/>
                <c:pt idx="0">
                  <c:v>Science</c:v>
                </c:pt>
                <c:pt idx="1">
                  <c:v>math</c:v>
                </c:pt>
                <c:pt idx="2">
                  <c:v>English</c:v>
                </c:pt>
                <c:pt idx="3">
                  <c:v>Social Studies</c:v>
                </c:pt>
              </c:strCache>
            </c:strRef>
          </c:cat>
          <c:val>
            <c:numRef>
              <c:f>'SJPre-PostC (D)'!$N$2:$N$5</c:f>
              <c:numCache>
                <c:formatCode>0</c:formatCode>
                <c:ptCount val="4"/>
                <c:pt idx="0">
                  <c:v>80.431818181818201</c:v>
                </c:pt>
                <c:pt idx="1">
                  <c:v>77.849999999999994</c:v>
                </c:pt>
                <c:pt idx="2">
                  <c:v>86.460000000000022</c:v>
                </c:pt>
                <c:pt idx="3">
                  <c:v>86.780526315789416</c:v>
                </c:pt>
              </c:numCache>
            </c:numRef>
          </c:val>
        </c:ser>
        <c:dLbls>
          <c:showLegendKey val="0"/>
          <c:showVal val="0"/>
          <c:showCatName val="0"/>
          <c:showSerName val="0"/>
          <c:showPercent val="0"/>
          <c:showBubbleSize val="0"/>
        </c:dLbls>
        <c:gapWidth val="150"/>
        <c:axId val="191463424"/>
        <c:axId val="156846912"/>
      </c:barChart>
      <c:catAx>
        <c:axId val="191463424"/>
        <c:scaling>
          <c:orientation val="minMax"/>
        </c:scaling>
        <c:delete val="0"/>
        <c:axPos val="b"/>
        <c:majorTickMark val="out"/>
        <c:minorTickMark val="none"/>
        <c:tickLblPos val="nextTo"/>
        <c:crossAx val="156846912"/>
        <c:crosses val="autoZero"/>
        <c:auto val="1"/>
        <c:lblAlgn val="ctr"/>
        <c:lblOffset val="100"/>
        <c:noMultiLvlLbl val="0"/>
      </c:catAx>
      <c:valAx>
        <c:axId val="156846912"/>
        <c:scaling>
          <c:orientation val="minMax"/>
          <c:max val="100"/>
          <c:min val="50"/>
        </c:scaling>
        <c:delete val="0"/>
        <c:axPos val="l"/>
        <c:majorGridlines/>
        <c:numFmt formatCode="0" sourceLinked="1"/>
        <c:majorTickMark val="out"/>
        <c:minorTickMark val="none"/>
        <c:tickLblPos val="nextTo"/>
        <c:crossAx val="191463424"/>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12a - School H Pre-Post PLC Interventions</a:t>
            </a:r>
          </a:p>
        </c:rich>
      </c:tx>
      <c:overlay val="0"/>
    </c:title>
    <c:autoTitleDeleted val="0"/>
    <c:plotArea>
      <c:layout/>
      <c:barChart>
        <c:barDir val="col"/>
        <c:grouping val="clustered"/>
        <c:varyColors val="0"/>
        <c:ser>
          <c:idx val="0"/>
          <c:order val="0"/>
          <c:tx>
            <c:strRef>
              <c:f>'GMPre-Post(H)'!$J$1</c:f>
              <c:strCache>
                <c:ptCount val="1"/>
                <c:pt idx="0">
                  <c:v>Grade 9 - 2009-2010</c:v>
                </c:pt>
              </c:strCache>
            </c:strRef>
          </c:tx>
          <c:invertIfNegative val="0"/>
          <c:cat>
            <c:strRef>
              <c:f>'GMPre-Post(H)'!$I$2:$I$5</c:f>
              <c:strCache>
                <c:ptCount val="4"/>
                <c:pt idx="0">
                  <c:v>Science</c:v>
                </c:pt>
                <c:pt idx="1">
                  <c:v>math</c:v>
                </c:pt>
                <c:pt idx="2">
                  <c:v>English</c:v>
                </c:pt>
                <c:pt idx="3">
                  <c:v>Social Studies</c:v>
                </c:pt>
              </c:strCache>
            </c:strRef>
          </c:cat>
          <c:val>
            <c:numRef>
              <c:f>'GMPre-Post(H)'!$J$2:$J$5</c:f>
              <c:numCache>
                <c:formatCode>0</c:formatCode>
                <c:ptCount val="4"/>
                <c:pt idx="0">
                  <c:v>68.35714285714279</c:v>
                </c:pt>
                <c:pt idx="1">
                  <c:v>71.474999999999994</c:v>
                </c:pt>
                <c:pt idx="2">
                  <c:v>71.232558139534774</c:v>
                </c:pt>
                <c:pt idx="3">
                  <c:v>64.75</c:v>
                </c:pt>
              </c:numCache>
            </c:numRef>
          </c:val>
        </c:ser>
        <c:ser>
          <c:idx val="1"/>
          <c:order val="1"/>
          <c:tx>
            <c:strRef>
              <c:f>'GMPre-Post(H)'!$K$1</c:f>
              <c:strCache>
                <c:ptCount val="1"/>
                <c:pt idx="0">
                  <c:v>Grade 11 - 2011-2012</c:v>
                </c:pt>
              </c:strCache>
            </c:strRef>
          </c:tx>
          <c:invertIfNegative val="0"/>
          <c:cat>
            <c:strRef>
              <c:f>'GMPre-Post(H)'!$I$2:$I$5</c:f>
              <c:strCache>
                <c:ptCount val="4"/>
                <c:pt idx="0">
                  <c:v>Science</c:v>
                </c:pt>
                <c:pt idx="1">
                  <c:v>math</c:v>
                </c:pt>
                <c:pt idx="2">
                  <c:v>English</c:v>
                </c:pt>
                <c:pt idx="3">
                  <c:v>Social Studies</c:v>
                </c:pt>
              </c:strCache>
            </c:strRef>
          </c:cat>
          <c:val>
            <c:numRef>
              <c:f>'GMPre-Post(H)'!$K$2:$K$5</c:f>
              <c:numCache>
                <c:formatCode>0</c:formatCode>
                <c:ptCount val="4"/>
                <c:pt idx="0">
                  <c:v>73.791333333333313</c:v>
                </c:pt>
                <c:pt idx="1">
                  <c:v>70.756097560975604</c:v>
                </c:pt>
                <c:pt idx="2">
                  <c:v>78.824999999999974</c:v>
                </c:pt>
                <c:pt idx="3">
                  <c:v>79.58</c:v>
                </c:pt>
              </c:numCache>
            </c:numRef>
          </c:val>
        </c:ser>
        <c:dLbls>
          <c:showLegendKey val="0"/>
          <c:showVal val="0"/>
          <c:showCatName val="0"/>
          <c:showSerName val="0"/>
          <c:showPercent val="0"/>
          <c:showBubbleSize val="0"/>
        </c:dLbls>
        <c:gapWidth val="150"/>
        <c:axId val="191464960"/>
        <c:axId val="156848640"/>
      </c:barChart>
      <c:catAx>
        <c:axId val="191464960"/>
        <c:scaling>
          <c:orientation val="minMax"/>
        </c:scaling>
        <c:delete val="0"/>
        <c:axPos val="b"/>
        <c:majorTickMark val="out"/>
        <c:minorTickMark val="none"/>
        <c:tickLblPos val="nextTo"/>
        <c:crossAx val="156848640"/>
        <c:crosses val="autoZero"/>
        <c:auto val="1"/>
        <c:lblAlgn val="ctr"/>
        <c:lblOffset val="100"/>
        <c:noMultiLvlLbl val="0"/>
      </c:catAx>
      <c:valAx>
        <c:axId val="156848640"/>
        <c:scaling>
          <c:orientation val="minMax"/>
          <c:max val="100"/>
          <c:min val="50"/>
        </c:scaling>
        <c:delete val="0"/>
        <c:axPos val="l"/>
        <c:majorGridlines/>
        <c:numFmt formatCode="0" sourceLinked="1"/>
        <c:majorTickMark val="out"/>
        <c:minorTickMark val="none"/>
        <c:tickLblPos val="nextTo"/>
        <c:crossAx val="191464960"/>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12b - School H Pre-Post PLC Interventions</a:t>
            </a:r>
          </a:p>
        </c:rich>
      </c:tx>
      <c:overlay val="0"/>
    </c:title>
    <c:autoTitleDeleted val="0"/>
    <c:plotArea>
      <c:layout/>
      <c:barChart>
        <c:barDir val="col"/>
        <c:grouping val="clustered"/>
        <c:varyColors val="0"/>
        <c:ser>
          <c:idx val="0"/>
          <c:order val="0"/>
          <c:tx>
            <c:strRef>
              <c:f>'GMPre-Post(H)'!$M$1</c:f>
              <c:strCache>
                <c:ptCount val="1"/>
                <c:pt idx="0">
                  <c:v>Grade 10 - 2009-2010</c:v>
                </c:pt>
              </c:strCache>
            </c:strRef>
          </c:tx>
          <c:invertIfNegative val="0"/>
          <c:cat>
            <c:strRef>
              <c:f>'GMPre-Post(H)'!$L$2:$L$5</c:f>
              <c:strCache>
                <c:ptCount val="4"/>
                <c:pt idx="0">
                  <c:v>Science</c:v>
                </c:pt>
                <c:pt idx="1">
                  <c:v>math</c:v>
                </c:pt>
                <c:pt idx="2">
                  <c:v>English</c:v>
                </c:pt>
                <c:pt idx="3">
                  <c:v>Social Studies</c:v>
                </c:pt>
              </c:strCache>
            </c:strRef>
          </c:cat>
          <c:val>
            <c:numRef>
              <c:f>'GMPre-Post(H)'!$M$2:$M$5</c:f>
              <c:numCache>
                <c:formatCode>0</c:formatCode>
                <c:ptCount val="4"/>
                <c:pt idx="0">
                  <c:v>76</c:v>
                </c:pt>
                <c:pt idx="1">
                  <c:v>75.476190476190482</c:v>
                </c:pt>
                <c:pt idx="2">
                  <c:v>77.72</c:v>
                </c:pt>
                <c:pt idx="3">
                  <c:v>76.5</c:v>
                </c:pt>
              </c:numCache>
            </c:numRef>
          </c:val>
        </c:ser>
        <c:ser>
          <c:idx val="1"/>
          <c:order val="1"/>
          <c:tx>
            <c:strRef>
              <c:f>'GMPre-Post(H)'!$N$1</c:f>
              <c:strCache>
                <c:ptCount val="1"/>
                <c:pt idx="0">
                  <c:v>Grade 12 - 2011-2012</c:v>
                </c:pt>
              </c:strCache>
            </c:strRef>
          </c:tx>
          <c:invertIfNegative val="0"/>
          <c:cat>
            <c:strRef>
              <c:f>'GMPre-Post(H)'!$L$2:$L$5</c:f>
              <c:strCache>
                <c:ptCount val="4"/>
                <c:pt idx="0">
                  <c:v>Science</c:v>
                </c:pt>
                <c:pt idx="1">
                  <c:v>math</c:v>
                </c:pt>
                <c:pt idx="2">
                  <c:v>English</c:v>
                </c:pt>
                <c:pt idx="3">
                  <c:v>Social Studies</c:v>
                </c:pt>
              </c:strCache>
            </c:strRef>
          </c:cat>
          <c:val>
            <c:numRef>
              <c:f>'GMPre-Post(H)'!$N$2:$N$5</c:f>
              <c:numCache>
                <c:formatCode>0</c:formatCode>
                <c:ptCount val="4"/>
                <c:pt idx="0">
                  <c:v>67.691176470588175</c:v>
                </c:pt>
                <c:pt idx="1">
                  <c:v>74.866666666666646</c:v>
                </c:pt>
                <c:pt idx="2">
                  <c:v>73.058823529411768</c:v>
                </c:pt>
                <c:pt idx="3">
                  <c:v>84.874999999999986</c:v>
                </c:pt>
              </c:numCache>
            </c:numRef>
          </c:val>
        </c:ser>
        <c:dLbls>
          <c:showLegendKey val="0"/>
          <c:showVal val="0"/>
          <c:showCatName val="0"/>
          <c:showSerName val="0"/>
          <c:showPercent val="0"/>
          <c:showBubbleSize val="0"/>
        </c:dLbls>
        <c:gapWidth val="150"/>
        <c:axId val="189961728"/>
        <c:axId val="156850368"/>
      </c:barChart>
      <c:catAx>
        <c:axId val="189961728"/>
        <c:scaling>
          <c:orientation val="minMax"/>
        </c:scaling>
        <c:delete val="0"/>
        <c:axPos val="b"/>
        <c:majorTickMark val="out"/>
        <c:minorTickMark val="none"/>
        <c:tickLblPos val="nextTo"/>
        <c:crossAx val="156850368"/>
        <c:crosses val="autoZero"/>
        <c:auto val="1"/>
        <c:lblAlgn val="ctr"/>
        <c:lblOffset val="100"/>
        <c:noMultiLvlLbl val="0"/>
      </c:catAx>
      <c:valAx>
        <c:axId val="156850368"/>
        <c:scaling>
          <c:orientation val="minMax"/>
          <c:max val="100"/>
          <c:min val="50"/>
        </c:scaling>
        <c:delete val="0"/>
        <c:axPos val="l"/>
        <c:majorGridlines/>
        <c:numFmt formatCode="0" sourceLinked="1"/>
        <c:majorTickMark val="out"/>
        <c:minorTickMark val="none"/>
        <c:tickLblPos val="nextTo"/>
        <c:crossAx val="189961728"/>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13a - School I Pre-Post PLC Interventions</a:t>
            </a:r>
          </a:p>
        </c:rich>
      </c:tx>
      <c:overlay val="0"/>
    </c:title>
    <c:autoTitleDeleted val="0"/>
    <c:plotArea>
      <c:layout/>
      <c:barChart>
        <c:barDir val="col"/>
        <c:grouping val="clustered"/>
        <c:varyColors val="0"/>
        <c:ser>
          <c:idx val="0"/>
          <c:order val="0"/>
          <c:tx>
            <c:strRef>
              <c:f>'Pre-Post(I)'!$J$1</c:f>
              <c:strCache>
                <c:ptCount val="1"/>
                <c:pt idx="0">
                  <c:v>Grade 9 - 2009-2010</c:v>
                </c:pt>
              </c:strCache>
            </c:strRef>
          </c:tx>
          <c:invertIfNegative val="0"/>
          <c:cat>
            <c:strRef>
              <c:f>'Pre-Post(I)'!$I$2:$I$5</c:f>
              <c:strCache>
                <c:ptCount val="4"/>
                <c:pt idx="0">
                  <c:v>Science</c:v>
                </c:pt>
                <c:pt idx="1">
                  <c:v>math</c:v>
                </c:pt>
                <c:pt idx="2">
                  <c:v>English</c:v>
                </c:pt>
                <c:pt idx="3">
                  <c:v>Social Studies</c:v>
                </c:pt>
              </c:strCache>
            </c:strRef>
          </c:cat>
          <c:val>
            <c:numRef>
              <c:f>'Pre-Post(I)'!$J$2:$J$5</c:f>
              <c:numCache>
                <c:formatCode>0</c:formatCode>
                <c:ptCount val="4"/>
                <c:pt idx="0">
                  <c:v>66.418181818181694</c:v>
                </c:pt>
                <c:pt idx="1">
                  <c:v>69.063636363636348</c:v>
                </c:pt>
                <c:pt idx="2">
                  <c:v>74.972727272727198</c:v>
                </c:pt>
                <c:pt idx="3">
                  <c:v>68.61904761904762</c:v>
                </c:pt>
              </c:numCache>
            </c:numRef>
          </c:val>
        </c:ser>
        <c:ser>
          <c:idx val="1"/>
          <c:order val="1"/>
          <c:tx>
            <c:strRef>
              <c:f>'Pre-Post(I)'!$K$1</c:f>
              <c:strCache>
                <c:ptCount val="1"/>
                <c:pt idx="0">
                  <c:v>Grade 11 - 2011-2012</c:v>
                </c:pt>
              </c:strCache>
            </c:strRef>
          </c:tx>
          <c:invertIfNegative val="0"/>
          <c:cat>
            <c:strRef>
              <c:f>'Pre-Post(I)'!$I$2:$I$5</c:f>
              <c:strCache>
                <c:ptCount val="4"/>
                <c:pt idx="0">
                  <c:v>Science</c:v>
                </c:pt>
                <c:pt idx="1">
                  <c:v>math</c:v>
                </c:pt>
                <c:pt idx="2">
                  <c:v>English</c:v>
                </c:pt>
                <c:pt idx="3">
                  <c:v>Social Studies</c:v>
                </c:pt>
              </c:strCache>
            </c:strRef>
          </c:cat>
          <c:val>
            <c:numRef>
              <c:f>'Pre-Post(I)'!$K$2:$K$5</c:f>
              <c:numCache>
                <c:formatCode>0</c:formatCode>
                <c:ptCount val="4"/>
                <c:pt idx="0">
                  <c:v>69.2616216216217</c:v>
                </c:pt>
                <c:pt idx="1">
                  <c:v>72.380434782608646</c:v>
                </c:pt>
                <c:pt idx="2">
                  <c:v>73.348958333333258</c:v>
                </c:pt>
                <c:pt idx="3">
                  <c:v>69.322842105263035</c:v>
                </c:pt>
              </c:numCache>
            </c:numRef>
          </c:val>
        </c:ser>
        <c:dLbls>
          <c:showLegendKey val="0"/>
          <c:showVal val="0"/>
          <c:showCatName val="0"/>
          <c:showSerName val="0"/>
          <c:showPercent val="0"/>
          <c:showBubbleSize val="0"/>
        </c:dLbls>
        <c:gapWidth val="150"/>
        <c:axId val="189962240"/>
        <c:axId val="158113792"/>
      </c:barChart>
      <c:catAx>
        <c:axId val="189962240"/>
        <c:scaling>
          <c:orientation val="minMax"/>
        </c:scaling>
        <c:delete val="0"/>
        <c:axPos val="b"/>
        <c:majorTickMark val="out"/>
        <c:minorTickMark val="none"/>
        <c:tickLblPos val="nextTo"/>
        <c:crossAx val="158113792"/>
        <c:crosses val="autoZero"/>
        <c:auto val="1"/>
        <c:lblAlgn val="ctr"/>
        <c:lblOffset val="100"/>
        <c:noMultiLvlLbl val="0"/>
      </c:catAx>
      <c:valAx>
        <c:axId val="158113792"/>
        <c:scaling>
          <c:orientation val="minMax"/>
          <c:max val="100"/>
          <c:min val="50"/>
        </c:scaling>
        <c:delete val="0"/>
        <c:axPos val="l"/>
        <c:majorGridlines/>
        <c:numFmt formatCode="0" sourceLinked="1"/>
        <c:majorTickMark val="out"/>
        <c:minorTickMark val="none"/>
        <c:tickLblPos val="nextTo"/>
        <c:crossAx val="189962240"/>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13b</a:t>
            </a:r>
            <a:r>
              <a:rPr lang="en-US" baseline="0"/>
              <a:t> - </a:t>
            </a:r>
            <a:r>
              <a:rPr lang="en-US"/>
              <a:t>School I Pre-Post PLC Interventions</a:t>
            </a:r>
          </a:p>
        </c:rich>
      </c:tx>
      <c:overlay val="0"/>
    </c:title>
    <c:autoTitleDeleted val="0"/>
    <c:plotArea>
      <c:layout/>
      <c:barChart>
        <c:barDir val="col"/>
        <c:grouping val="clustered"/>
        <c:varyColors val="0"/>
        <c:ser>
          <c:idx val="0"/>
          <c:order val="0"/>
          <c:tx>
            <c:strRef>
              <c:f>'Pre-Post(I)'!$M$1</c:f>
              <c:strCache>
                <c:ptCount val="1"/>
                <c:pt idx="0">
                  <c:v>Grade 10 - 2009-2010</c:v>
                </c:pt>
              </c:strCache>
            </c:strRef>
          </c:tx>
          <c:invertIfNegative val="0"/>
          <c:cat>
            <c:strRef>
              <c:f>'Pre-Post(I)'!$L$2:$L$5</c:f>
              <c:strCache>
                <c:ptCount val="4"/>
                <c:pt idx="0">
                  <c:v>Science</c:v>
                </c:pt>
                <c:pt idx="1">
                  <c:v>math</c:v>
                </c:pt>
                <c:pt idx="2">
                  <c:v>English</c:v>
                </c:pt>
                <c:pt idx="3">
                  <c:v>Social Studies</c:v>
                </c:pt>
              </c:strCache>
            </c:strRef>
          </c:cat>
          <c:val>
            <c:numRef>
              <c:f>'Pre-Post(I)'!$M$2:$M$5</c:f>
              <c:numCache>
                <c:formatCode>0</c:formatCode>
                <c:ptCount val="4"/>
                <c:pt idx="0">
                  <c:v>67.449541284403665</c:v>
                </c:pt>
                <c:pt idx="1">
                  <c:v>74.420560747663572</c:v>
                </c:pt>
                <c:pt idx="2">
                  <c:v>76.531531531531442</c:v>
                </c:pt>
                <c:pt idx="3">
                  <c:v>66.684210526315795</c:v>
                </c:pt>
              </c:numCache>
            </c:numRef>
          </c:val>
        </c:ser>
        <c:ser>
          <c:idx val="1"/>
          <c:order val="1"/>
          <c:tx>
            <c:strRef>
              <c:f>'Pre-Post(I)'!$N$1</c:f>
              <c:strCache>
                <c:ptCount val="1"/>
                <c:pt idx="0">
                  <c:v>Grade 12 - 2011-2012</c:v>
                </c:pt>
              </c:strCache>
            </c:strRef>
          </c:tx>
          <c:invertIfNegative val="0"/>
          <c:cat>
            <c:strRef>
              <c:f>'Pre-Post(I)'!$L$2:$L$5</c:f>
              <c:strCache>
                <c:ptCount val="4"/>
                <c:pt idx="0">
                  <c:v>Science</c:v>
                </c:pt>
                <c:pt idx="1">
                  <c:v>math</c:v>
                </c:pt>
                <c:pt idx="2">
                  <c:v>English</c:v>
                </c:pt>
                <c:pt idx="3">
                  <c:v>Social Studies</c:v>
                </c:pt>
              </c:strCache>
            </c:strRef>
          </c:cat>
          <c:val>
            <c:numRef>
              <c:f>'Pre-Post(I)'!$N$2:$N$5</c:f>
              <c:numCache>
                <c:formatCode>0</c:formatCode>
                <c:ptCount val="4"/>
                <c:pt idx="0">
                  <c:v>68.933750000000003</c:v>
                </c:pt>
                <c:pt idx="1">
                  <c:v>69.111111111111114</c:v>
                </c:pt>
                <c:pt idx="2">
                  <c:v>72.837209302325576</c:v>
                </c:pt>
                <c:pt idx="3">
                  <c:v>73.620370370370267</c:v>
                </c:pt>
              </c:numCache>
            </c:numRef>
          </c:val>
        </c:ser>
        <c:dLbls>
          <c:showLegendKey val="0"/>
          <c:showVal val="0"/>
          <c:showCatName val="0"/>
          <c:showSerName val="0"/>
          <c:showPercent val="0"/>
          <c:showBubbleSize val="0"/>
        </c:dLbls>
        <c:gapWidth val="150"/>
        <c:axId val="191465472"/>
        <c:axId val="158115520"/>
      </c:barChart>
      <c:catAx>
        <c:axId val="191465472"/>
        <c:scaling>
          <c:orientation val="minMax"/>
        </c:scaling>
        <c:delete val="0"/>
        <c:axPos val="b"/>
        <c:majorTickMark val="out"/>
        <c:minorTickMark val="none"/>
        <c:tickLblPos val="nextTo"/>
        <c:crossAx val="158115520"/>
        <c:crosses val="autoZero"/>
        <c:auto val="1"/>
        <c:lblAlgn val="ctr"/>
        <c:lblOffset val="100"/>
        <c:noMultiLvlLbl val="0"/>
      </c:catAx>
      <c:valAx>
        <c:axId val="158115520"/>
        <c:scaling>
          <c:orientation val="minMax"/>
          <c:max val="100"/>
          <c:min val="50"/>
        </c:scaling>
        <c:delete val="0"/>
        <c:axPos val="l"/>
        <c:majorGridlines/>
        <c:numFmt formatCode="0" sourceLinked="1"/>
        <c:majorTickMark val="out"/>
        <c:minorTickMark val="none"/>
        <c:tickLblPos val="nextTo"/>
        <c:crossAx val="191465472"/>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a:pPr>
            <a:r>
              <a:rPr lang="en-US"/>
              <a:t>Figure 14a - School</a:t>
            </a:r>
            <a:r>
              <a:rPr lang="en-US" baseline="0"/>
              <a:t> K </a:t>
            </a:r>
            <a:r>
              <a:rPr lang="en-US"/>
              <a:t>Pre-Post PLC Interventions</a:t>
            </a:r>
          </a:p>
        </c:rich>
      </c:tx>
      <c:overlay val="0"/>
    </c:title>
    <c:autoTitleDeleted val="0"/>
    <c:plotArea>
      <c:layout/>
      <c:barChart>
        <c:barDir val="col"/>
        <c:grouping val="clustered"/>
        <c:varyColors val="0"/>
        <c:ser>
          <c:idx val="0"/>
          <c:order val="0"/>
          <c:tx>
            <c:strRef>
              <c:f>'Pre-Post(K)'!$J$1</c:f>
              <c:strCache>
                <c:ptCount val="1"/>
                <c:pt idx="0">
                  <c:v>Grade 9 - 2009-2010</c:v>
                </c:pt>
              </c:strCache>
            </c:strRef>
          </c:tx>
          <c:invertIfNegative val="0"/>
          <c:cat>
            <c:strRef>
              <c:f>'Pre-Post(K)'!$I$2:$I$5</c:f>
              <c:strCache>
                <c:ptCount val="4"/>
                <c:pt idx="0">
                  <c:v>Science</c:v>
                </c:pt>
                <c:pt idx="1">
                  <c:v>math</c:v>
                </c:pt>
                <c:pt idx="2">
                  <c:v>English</c:v>
                </c:pt>
                <c:pt idx="3">
                  <c:v>Social Studies</c:v>
                </c:pt>
              </c:strCache>
            </c:strRef>
          </c:cat>
          <c:val>
            <c:numRef>
              <c:f>'Pre-Post(K)'!$J$2:$J$5</c:f>
              <c:numCache>
                <c:formatCode>0</c:formatCode>
                <c:ptCount val="4"/>
                <c:pt idx="0">
                  <c:v>76</c:v>
                </c:pt>
                <c:pt idx="1">
                  <c:v>71.7916666666667</c:v>
                </c:pt>
                <c:pt idx="2">
                  <c:v>67.600000000000009</c:v>
                </c:pt>
                <c:pt idx="3">
                  <c:v>74.333333333333258</c:v>
                </c:pt>
              </c:numCache>
            </c:numRef>
          </c:val>
        </c:ser>
        <c:ser>
          <c:idx val="1"/>
          <c:order val="1"/>
          <c:tx>
            <c:strRef>
              <c:f>'Pre-Post(K)'!$K$1</c:f>
              <c:strCache>
                <c:ptCount val="1"/>
                <c:pt idx="0">
                  <c:v>Grade 11 - 2011-2012</c:v>
                </c:pt>
              </c:strCache>
            </c:strRef>
          </c:tx>
          <c:invertIfNegative val="0"/>
          <c:cat>
            <c:strRef>
              <c:f>'Pre-Post(K)'!$I$2:$I$5</c:f>
              <c:strCache>
                <c:ptCount val="4"/>
                <c:pt idx="0">
                  <c:v>Science</c:v>
                </c:pt>
                <c:pt idx="1">
                  <c:v>math</c:v>
                </c:pt>
                <c:pt idx="2">
                  <c:v>English</c:v>
                </c:pt>
                <c:pt idx="3">
                  <c:v>Social Studies</c:v>
                </c:pt>
              </c:strCache>
            </c:strRef>
          </c:cat>
          <c:val>
            <c:numRef>
              <c:f>'Pre-Post(K)'!$K$2:$K$5</c:f>
              <c:numCache>
                <c:formatCode>0</c:formatCode>
                <c:ptCount val="4"/>
                <c:pt idx="0">
                  <c:v>73.522727272727181</c:v>
                </c:pt>
                <c:pt idx="1">
                  <c:v>71.518181818181674</c:v>
                </c:pt>
                <c:pt idx="2">
                  <c:v>71.809090909090912</c:v>
                </c:pt>
                <c:pt idx="3">
                  <c:v>72.481818181818198</c:v>
                </c:pt>
              </c:numCache>
            </c:numRef>
          </c:val>
        </c:ser>
        <c:dLbls>
          <c:showLegendKey val="0"/>
          <c:showVal val="0"/>
          <c:showCatName val="0"/>
          <c:showSerName val="0"/>
          <c:showPercent val="0"/>
          <c:showBubbleSize val="0"/>
        </c:dLbls>
        <c:gapWidth val="150"/>
        <c:axId val="191467008"/>
        <c:axId val="158117248"/>
      </c:barChart>
      <c:catAx>
        <c:axId val="191467008"/>
        <c:scaling>
          <c:orientation val="minMax"/>
        </c:scaling>
        <c:delete val="0"/>
        <c:axPos val="b"/>
        <c:majorTickMark val="out"/>
        <c:minorTickMark val="none"/>
        <c:tickLblPos val="nextTo"/>
        <c:crossAx val="158117248"/>
        <c:crosses val="autoZero"/>
        <c:auto val="1"/>
        <c:lblAlgn val="ctr"/>
        <c:lblOffset val="100"/>
        <c:noMultiLvlLbl val="0"/>
      </c:catAx>
      <c:valAx>
        <c:axId val="158117248"/>
        <c:scaling>
          <c:orientation val="minMax"/>
          <c:max val="100"/>
          <c:min val="50"/>
        </c:scaling>
        <c:delete val="0"/>
        <c:axPos val="l"/>
        <c:majorGridlines/>
        <c:numFmt formatCode="0" sourceLinked="1"/>
        <c:majorTickMark val="out"/>
        <c:minorTickMark val="none"/>
        <c:tickLblPos val="nextTo"/>
        <c:crossAx val="191467008"/>
        <c:crosses val="autoZero"/>
        <c:crossBetween val="between"/>
        <c:majorUnit val="10"/>
        <c:minorUnit val="2"/>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301B-5199-4C7F-8781-DD5531D1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8454</Words>
  <Characters>48188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2013-06-28T23:41:00Z</cp:lastPrinted>
  <dcterms:created xsi:type="dcterms:W3CDTF">2013-12-13T23:03:00Z</dcterms:created>
  <dcterms:modified xsi:type="dcterms:W3CDTF">2013-12-13T23:03:00Z</dcterms:modified>
</cp:coreProperties>
</file>